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48137" w14:textId="77777777" w:rsidR="00111463" w:rsidRDefault="00111463" w:rsidP="00111463">
      <w:pPr>
        <w:widowControl/>
        <w:spacing w:before="150" w:after="150" w:line="440" w:lineRule="exact"/>
        <w:ind w:firstLineChars="200" w:firstLine="562"/>
        <w:jc w:val="center"/>
        <w:rPr>
          <w:rFonts w:ascii="宋体" w:hAnsi="宋体" w:cs="宋体"/>
        </w:rPr>
      </w:pPr>
      <w:r>
        <w:rPr>
          <w:rFonts w:ascii="宋体" w:hAnsi="宋体" w:cs="宋体" w:hint="eastAsia"/>
          <w:b/>
          <w:bCs/>
          <w:color w:val="3D4B64"/>
          <w:sz w:val="28"/>
          <w:szCs w:val="28"/>
          <w:shd w:val="clear" w:color="auto" w:fill="FFFFFF"/>
          <w:lang w:bidi="ar"/>
        </w:rPr>
        <w:t>G343郑开交界至新郑新密界改建工程特许经营项目投资人</w:t>
      </w:r>
    </w:p>
    <w:p w14:paraId="1BFDE7EF" w14:textId="77777777" w:rsidR="00111463" w:rsidRDefault="00111463" w:rsidP="00111463">
      <w:pPr>
        <w:widowControl/>
        <w:spacing w:before="150" w:after="150" w:line="440" w:lineRule="exact"/>
        <w:ind w:firstLineChars="200" w:firstLine="562"/>
        <w:jc w:val="center"/>
        <w:rPr>
          <w:rFonts w:ascii="宋体" w:hAnsi="宋体" w:cs="宋体"/>
        </w:rPr>
      </w:pPr>
      <w:r>
        <w:rPr>
          <w:rFonts w:ascii="宋体" w:hAnsi="宋体" w:cs="宋体" w:hint="eastAsia"/>
          <w:b/>
          <w:bCs/>
          <w:color w:val="3D4B64"/>
          <w:sz w:val="28"/>
          <w:szCs w:val="28"/>
          <w:shd w:val="clear" w:color="auto" w:fill="FFFFFF"/>
          <w:lang w:bidi="ar"/>
        </w:rPr>
        <w:t>招标公告</w:t>
      </w:r>
    </w:p>
    <w:p w14:paraId="76B78434" w14:textId="77777777" w:rsidR="00111463" w:rsidRDefault="00111463" w:rsidP="00111463">
      <w:pPr>
        <w:widowControl/>
        <w:spacing w:before="150" w:after="150" w:line="440" w:lineRule="exact"/>
        <w:ind w:firstLineChars="200" w:firstLine="420"/>
        <w:jc w:val="center"/>
        <w:rPr>
          <w:rFonts w:ascii="宋体" w:hAnsi="宋体" w:cs="宋体"/>
        </w:rPr>
      </w:pPr>
    </w:p>
    <w:p w14:paraId="7957AA8F" w14:textId="77777777" w:rsidR="00111463" w:rsidRDefault="00111463" w:rsidP="00111463">
      <w:pPr>
        <w:widowControl/>
        <w:topLinePunct/>
        <w:spacing w:before="150" w:after="150" w:line="360" w:lineRule="auto"/>
        <w:ind w:firstLineChars="200" w:firstLine="422"/>
        <w:jc w:val="left"/>
        <w:rPr>
          <w:rFonts w:ascii="宋体" w:hAnsi="宋体" w:cs="宋体"/>
        </w:rPr>
      </w:pPr>
      <w:r>
        <w:rPr>
          <w:rFonts w:ascii="宋体" w:hAnsi="宋体" w:cs="宋体" w:hint="eastAsia"/>
          <w:b/>
          <w:color w:val="3D4B64"/>
          <w:szCs w:val="21"/>
          <w:shd w:val="clear" w:color="auto" w:fill="FFFFFF"/>
          <w:lang w:bidi="ar"/>
        </w:rPr>
        <w:t>1. 招标条件</w:t>
      </w:r>
    </w:p>
    <w:p w14:paraId="333730E7"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本招标项目</w:t>
      </w:r>
      <w:r>
        <w:rPr>
          <w:rFonts w:ascii="宋体" w:hAnsi="宋体" w:cs="宋体" w:hint="eastAsia"/>
          <w:color w:val="3D4B64"/>
          <w:szCs w:val="21"/>
          <w:u w:val="single"/>
          <w:shd w:val="clear" w:color="auto" w:fill="FFFFFF"/>
          <w:lang w:bidi="ar"/>
        </w:rPr>
        <w:t>G343郑开交界至新郑新密界改建工程特许经营项目投资人</w:t>
      </w:r>
      <w:r>
        <w:rPr>
          <w:rFonts w:ascii="宋体" w:hAnsi="宋体" w:cs="宋体" w:hint="eastAsia"/>
          <w:color w:val="3D4B64"/>
          <w:szCs w:val="21"/>
          <w:shd w:val="clear" w:color="auto" w:fill="FFFFFF"/>
          <w:lang w:bidi="ar"/>
        </w:rPr>
        <w:t>已完成工程可行性研究报告编制，并由</w:t>
      </w:r>
      <w:r>
        <w:rPr>
          <w:rFonts w:ascii="宋体" w:hAnsi="宋体" w:cs="宋体" w:hint="eastAsia"/>
          <w:color w:val="3D4B64"/>
          <w:szCs w:val="21"/>
          <w:u w:val="single"/>
          <w:shd w:val="clear" w:color="auto" w:fill="FFFFFF"/>
          <w:lang w:bidi="ar"/>
        </w:rPr>
        <w:t xml:space="preserve"> 河南省人民政府 </w:t>
      </w:r>
      <w:r>
        <w:rPr>
          <w:rFonts w:ascii="宋体" w:hAnsi="宋体" w:cs="宋体" w:hint="eastAsia"/>
          <w:color w:val="3D4B64"/>
          <w:szCs w:val="21"/>
          <w:shd w:val="clear" w:color="auto" w:fill="FFFFFF"/>
          <w:lang w:bidi="ar"/>
        </w:rPr>
        <w:t xml:space="preserve">批准采用经营性公路投资方式建设。招标人为 </w:t>
      </w:r>
      <w:r>
        <w:rPr>
          <w:rFonts w:ascii="宋体" w:hAnsi="宋体" w:cs="宋体" w:hint="eastAsia"/>
          <w:color w:val="3D4B64"/>
          <w:szCs w:val="21"/>
          <w:u w:val="single"/>
          <w:shd w:val="clear" w:color="auto" w:fill="FFFFFF"/>
          <w:lang w:bidi="ar"/>
        </w:rPr>
        <w:t xml:space="preserve"> 郑州市公路事业发展中心 。</w:t>
      </w:r>
      <w:r>
        <w:rPr>
          <w:rFonts w:ascii="宋体" w:hAnsi="宋体" w:cs="宋体" w:hint="eastAsia"/>
          <w:color w:val="3D4B64"/>
          <w:spacing w:val="2"/>
          <w:szCs w:val="21"/>
          <w:shd w:val="clear" w:color="auto" w:fill="FFFFFF"/>
          <w:lang w:bidi="ar"/>
        </w:rPr>
        <w:t>项目已具备招标条件，现对该项目的投资人进行公开招标。</w:t>
      </w:r>
    </w:p>
    <w:p w14:paraId="675BD89F" w14:textId="77777777" w:rsidR="00111463" w:rsidRDefault="00111463" w:rsidP="00111463">
      <w:pPr>
        <w:widowControl/>
        <w:topLinePunct/>
        <w:spacing w:before="150" w:after="150" w:line="360" w:lineRule="auto"/>
        <w:ind w:firstLineChars="200" w:firstLine="422"/>
        <w:jc w:val="left"/>
        <w:rPr>
          <w:rFonts w:ascii="宋体" w:hAnsi="宋体" w:cs="宋体"/>
        </w:rPr>
      </w:pPr>
      <w:r>
        <w:rPr>
          <w:rFonts w:ascii="宋体" w:hAnsi="宋体" w:cs="宋体" w:hint="eastAsia"/>
          <w:b/>
          <w:color w:val="3D4B64"/>
          <w:szCs w:val="21"/>
          <w:shd w:val="clear" w:color="auto" w:fill="FFFFFF"/>
          <w:lang w:bidi="ar"/>
        </w:rPr>
        <w:t>2. 项目概况、招标范围与操作模式</w:t>
      </w:r>
    </w:p>
    <w:p w14:paraId="49922946"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2.1 项目概况</w:t>
      </w:r>
    </w:p>
    <w:p w14:paraId="07463049"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2.1.1项目建设地点：</w:t>
      </w:r>
    </w:p>
    <w:p w14:paraId="2AB7096F"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拟建G343郑开交界至新郑新密界改建工程特许经营项目，位于郑州市境内，路线总体呈东西走向，项目起于航空港区与尉氏交界处（K1+921.148），接尉氏境拟建G343，路线经</w:t>
      </w:r>
      <w:proofErr w:type="gramStart"/>
      <w:r>
        <w:rPr>
          <w:rFonts w:ascii="宋体" w:hAnsi="宋体" w:cs="宋体" w:hint="eastAsia"/>
          <w:color w:val="3D4B64"/>
          <w:szCs w:val="21"/>
          <w:shd w:val="clear" w:color="auto" w:fill="FFFFFF"/>
          <w:lang w:bidi="ar"/>
        </w:rPr>
        <w:t>郜</w:t>
      </w:r>
      <w:proofErr w:type="gramEnd"/>
      <w:r>
        <w:rPr>
          <w:rFonts w:ascii="宋体" w:hAnsi="宋体" w:cs="宋体" w:hint="eastAsia"/>
          <w:color w:val="3D4B64"/>
          <w:szCs w:val="21"/>
          <w:shd w:val="clear" w:color="auto" w:fill="FFFFFF"/>
          <w:lang w:bidi="ar"/>
        </w:rPr>
        <w:t>杆村南、双岭岗村南上跨G240后向西，</w:t>
      </w:r>
      <w:proofErr w:type="gramStart"/>
      <w:r>
        <w:rPr>
          <w:rFonts w:ascii="宋体" w:hAnsi="宋体" w:cs="宋体" w:hint="eastAsia"/>
          <w:color w:val="3D4B64"/>
          <w:szCs w:val="21"/>
          <w:shd w:val="clear" w:color="auto" w:fill="FFFFFF"/>
          <w:lang w:bidi="ar"/>
        </w:rPr>
        <w:t>经枣陈村北</w:t>
      </w:r>
      <w:proofErr w:type="gramEnd"/>
      <w:r>
        <w:rPr>
          <w:rFonts w:ascii="宋体" w:hAnsi="宋体" w:cs="宋体" w:hint="eastAsia"/>
          <w:color w:val="3D4B64"/>
          <w:szCs w:val="21"/>
          <w:shd w:val="clear" w:color="auto" w:fill="FFFFFF"/>
          <w:lang w:bidi="ar"/>
        </w:rPr>
        <w:t>、前宫村南、西三赵村南跨越黎明河后上跨在建G107，经石庄村北后依次下穿郑阜高铁、郑万高铁后继续向西，</w:t>
      </w:r>
      <w:proofErr w:type="gramStart"/>
      <w:r>
        <w:rPr>
          <w:rFonts w:ascii="宋体" w:hAnsi="宋体" w:cs="宋体" w:hint="eastAsia"/>
          <w:color w:val="3D4B64"/>
          <w:szCs w:val="21"/>
          <w:shd w:val="clear" w:color="auto" w:fill="FFFFFF"/>
          <w:lang w:bidi="ar"/>
        </w:rPr>
        <w:t>经岗李乡</w:t>
      </w:r>
      <w:proofErr w:type="gramEnd"/>
      <w:r>
        <w:rPr>
          <w:rFonts w:ascii="宋体" w:hAnsi="宋体" w:cs="宋体" w:hint="eastAsia"/>
          <w:color w:val="3D4B64"/>
          <w:szCs w:val="21"/>
          <w:shd w:val="clear" w:color="auto" w:fill="FFFFFF"/>
          <w:lang w:bidi="ar"/>
        </w:rPr>
        <w:t>刘合集村北、</w:t>
      </w:r>
      <w:proofErr w:type="gramStart"/>
      <w:r>
        <w:rPr>
          <w:rFonts w:ascii="宋体" w:hAnsi="宋体" w:cs="宋体" w:hint="eastAsia"/>
          <w:color w:val="3D4B64"/>
          <w:szCs w:val="21"/>
          <w:shd w:val="clear" w:color="auto" w:fill="FFFFFF"/>
          <w:lang w:bidi="ar"/>
        </w:rPr>
        <w:t>大阎庄</w:t>
      </w:r>
      <w:proofErr w:type="gramEnd"/>
      <w:r>
        <w:rPr>
          <w:rFonts w:ascii="宋体" w:hAnsi="宋体" w:cs="宋体" w:hint="eastAsia"/>
          <w:color w:val="3D4B64"/>
          <w:szCs w:val="21"/>
          <w:shd w:val="clear" w:color="auto" w:fill="FFFFFF"/>
          <w:lang w:bidi="ar"/>
        </w:rPr>
        <w:t>村南接现状G343，利用现状G343向</w:t>
      </w:r>
      <w:proofErr w:type="gramStart"/>
      <w:r>
        <w:rPr>
          <w:rFonts w:ascii="宋体" w:hAnsi="宋体" w:cs="宋体" w:hint="eastAsia"/>
          <w:color w:val="3D4B64"/>
          <w:szCs w:val="21"/>
          <w:shd w:val="clear" w:color="auto" w:fill="FFFFFF"/>
          <w:lang w:bidi="ar"/>
        </w:rPr>
        <w:t>西经岗孙村南</w:t>
      </w:r>
      <w:proofErr w:type="gramEnd"/>
      <w:r>
        <w:rPr>
          <w:rFonts w:ascii="宋体" w:hAnsi="宋体" w:cs="宋体" w:hint="eastAsia"/>
          <w:color w:val="3D4B64"/>
          <w:szCs w:val="21"/>
          <w:shd w:val="clear" w:color="auto" w:fill="FFFFFF"/>
          <w:lang w:bidi="ar"/>
        </w:rPr>
        <w:t>、路庄村南、沙张村南后离开老路，继续向西经花园村南后上跨S225、下穿京港澳高速公路后</w:t>
      </w:r>
      <w:proofErr w:type="gramStart"/>
      <w:r>
        <w:rPr>
          <w:rFonts w:ascii="宋体" w:hAnsi="宋体" w:cs="宋体" w:hint="eastAsia"/>
          <w:color w:val="3D4B64"/>
          <w:szCs w:val="21"/>
          <w:shd w:val="clear" w:color="auto" w:fill="FFFFFF"/>
          <w:lang w:bidi="ar"/>
        </w:rPr>
        <w:t>经穆庄</w:t>
      </w:r>
      <w:proofErr w:type="gramEnd"/>
      <w:r>
        <w:rPr>
          <w:rFonts w:ascii="宋体" w:hAnsi="宋体" w:cs="宋体" w:hint="eastAsia"/>
          <w:color w:val="3D4B64"/>
          <w:szCs w:val="21"/>
          <w:shd w:val="clear" w:color="auto" w:fill="FFFFFF"/>
          <w:lang w:bidi="ar"/>
        </w:rPr>
        <w:t>村北转向西南，在杜楼村南路线向西跨双</w:t>
      </w:r>
      <w:proofErr w:type="gramStart"/>
      <w:r>
        <w:rPr>
          <w:rFonts w:ascii="宋体" w:hAnsi="宋体" w:cs="宋体" w:hint="eastAsia"/>
          <w:color w:val="3D4B64"/>
          <w:szCs w:val="21"/>
          <w:shd w:val="clear" w:color="auto" w:fill="FFFFFF"/>
          <w:lang w:bidi="ar"/>
        </w:rPr>
        <w:t>洎</w:t>
      </w:r>
      <w:proofErr w:type="gramEnd"/>
      <w:r>
        <w:rPr>
          <w:rFonts w:ascii="宋体" w:hAnsi="宋体" w:cs="宋体" w:hint="eastAsia"/>
          <w:color w:val="3D4B64"/>
          <w:szCs w:val="21"/>
          <w:shd w:val="clear" w:color="auto" w:fill="FFFFFF"/>
          <w:lang w:bidi="ar"/>
        </w:rPr>
        <w:t>河，经高辛庄村</w:t>
      </w:r>
      <w:proofErr w:type="gramStart"/>
      <w:r>
        <w:rPr>
          <w:rFonts w:ascii="宋体" w:hAnsi="宋体" w:cs="宋体" w:hint="eastAsia"/>
          <w:color w:val="3D4B64"/>
          <w:szCs w:val="21"/>
          <w:shd w:val="clear" w:color="auto" w:fill="FFFFFF"/>
          <w:lang w:bidi="ar"/>
        </w:rPr>
        <w:t>南下穿</w:t>
      </w:r>
      <w:proofErr w:type="gramEnd"/>
      <w:r>
        <w:rPr>
          <w:rFonts w:ascii="宋体" w:hAnsi="宋体" w:cs="宋体" w:hint="eastAsia"/>
          <w:color w:val="3D4B64"/>
          <w:szCs w:val="21"/>
          <w:shd w:val="clear" w:color="auto" w:fill="FFFFFF"/>
          <w:lang w:bidi="ar"/>
        </w:rPr>
        <w:t>京广铁路后在郜庄村北接</w:t>
      </w:r>
      <w:proofErr w:type="gramStart"/>
      <w:r>
        <w:rPr>
          <w:rFonts w:ascii="宋体" w:hAnsi="宋体" w:cs="宋体" w:hint="eastAsia"/>
          <w:color w:val="3D4B64"/>
          <w:szCs w:val="21"/>
          <w:shd w:val="clear" w:color="auto" w:fill="FFFFFF"/>
          <w:lang w:bidi="ar"/>
        </w:rPr>
        <w:t>茨</w:t>
      </w:r>
      <w:proofErr w:type="gramEnd"/>
      <w:r>
        <w:rPr>
          <w:rFonts w:ascii="宋体" w:hAnsi="宋体" w:cs="宋体" w:hint="eastAsia"/>
          <w:color w:val="3D4B64"/>
          <w:szCs w:val="21"/>
          <w:shd w:val="clear" w:color="auto" w:fill="FFFFFF"/>
          <w:lang w:bidi="ar"/>
        </w:rPr>
        <w:t>山路，利用</w:t>
      </w:r>
      <w:proofErr w:type="gramStart"/>
      <w:r>
        <w:rPr>
          <w:rFonts w:ascii="宋体" w:hAnsi="宋体" w:cs="宋体" w:hint="eastAsia"/>
          <w:color w:val="3D4B64"/>
          <w:szCs w:val="21"/>
          <w:shd w:val="clear" w:color="auto" w:fill="FFFFFF"/>
          <w:lang w:bidi="ar"/>
        </w:rPr>
        <w:t>茨</w:t>
      </w:r>
      <w:proofErr w:type="gramEnd"/>
      <w:r>
        <w:rPr>
          <w:rFonts w:ascii="宋体" w:hAnsi="宋体" w:cs="宋体" w:hint="eastAsia"/>
          <w:color w:val="3D4B64"/>
          <w:szCs w:val="21"/>
          <w:shd w:val="clear" w:color="auto" w:fill="FFFFFF"/>
          <w:lang w:bidi="ar"/>
        </w:rPr>
        <w:t>山路向</w:t>
      </w:r>
      <w:proofErr w:type="gramStart"/>
      <w:r>
        <w:rPr>
          <w:rFonts w:ascii="宋体" w:hAnsi="宋体" w:cs="宋体" w:hint="eastAsia"/>
          <w:color w:val="3D4B64"/>
          <w:szCs w:val="21"/>
          <w:shd w:val="clear" w:color="auto" w:fill="FFFFFF"/>
          <w:lang w:bidi="ar"/>
        </w:rPr>
        <w:t>西经吴</w:t>
      </w:r>
      <w:proofErr w:type="gramEnd"/>
      <w:r>
        <w:rPr>
          <w:rFonts w:ascii="宋体" w:hAnsi="宋体" w:cs="宋体" w:hint="eastAsia"/>
          <w:color w:val="3D4B64"/>
          <w:szCs w:val="21"/>
          <w:shd w:val="clear" w:color="auto" w:fill="FFFFFF"/>
          <w:lang w:bidi="ar"/>
        </w:rPr>
        <w:t>庄村南、官庄村北后在</w:t>
      </w:r>
      <w:proofErr w:type="gramStart"/>
      <w:r>
        <w:rPr>
          <w:rFonts w:ascii="宋体" w:hAnsi="宋体" w:cs="宋体" w:hint="eastAsia"/>
          <w:color w:val="3D4B64"/>
          <w:szCs w:val="21"/>
          <w:shd w:val="clear" w:color="auto" w:fill="FFFFFF"/>
          <w:lang w:bidi="ar"/>
        </w:rPr>
        <w:t>茨</w:t>
      </w:r>
      <w:proofErr w:type="gramEnd"/>
      <w:r>
        <w:rPr>
          <w:rFonts w:ascii="宋体" w:hAnsi="宋体" w:cs="宋体" w:hint="eastAsia"/>
          <w:color w:val="3D4B64"/>
          <w:szCs w:val="21"/>
          <w:shd w:val="clear" w:color="auto" w:fill="FFFFFF"/>
          <w:lang w:bidi="ar"/>
        </w:rPr>
        <w:t>山路终点上跨既有G107、下穿拟建郑许高速后继续向西，</w:t>
      </w:r>
      <w:proofErr w:type="gramStart"/>
      <w:r>
        <w:rPr>
          <w:rFonts w:ascii="宋体" w:hAnsi="宋体" w:cs="宋体" w:hint="eastAsia"/>
          <w:color w:val="3D4B64"/>
          <w:szCs w:val="21"/>
          <w:shd w:val="clear" w:color="auto" w:fill="FFFFFF"/>
          <w:lang w:bidi="ar"/>
        </w:rPr>
        <w:t>经梨河</w:t>
      </w:r>
      <w:proofErr w:type="gramEnd"/>
      <w:r>
        <w:rPr>
          <w:rFonts w:ascii="宋体" w:hAnsi="宋体" w:cs="宋体" w:hint="eastAsia"/>
          <w:color w:val="3D4B64"/>
          <w:szCs w:val="21"/>
          <w:shd w:val="clear" w:color="auto" w:fill="FFFFFF"/>
          <w:lang w:bidi="ar"/>
        </w:rPr>
        <w:t>镇吴庄村北、穿时庄村后上跨南水北调中线总干渠，路线向西在观音寺镇南、万庄村北后上跨S103和跨越</w:t>
      </w:r>
      <w:proofErr w:type="gramStart"/>
      <w:r>
        <w:rPr>
          <w:rFonts w:ascii="宋体" w:hAnsi="宋体" w:cs="宋体" w:hint="eastAsia"/>
          <w:color w:val="3D4B64"/>
          <w:szCs w:val="21"/>
          <w:shd w:val="clear" w:color="auto" w:fill="FFFFFF"/>
          <w:lang w:bidi="ar"/>
        </w:rPr>
        <w:t>沂水河</w:t>
      </w:r>
      <w:proofErr w:type="gramEnd"/>
      <w:r>
        <w:rPr>
          <w:rFonts w:ascii="宋体" w:hAnsi="宋体" w:cs="宋体" w:hint="eastAsia"/>
          <w:color w:val="3D4B64"/>
          <w:szCs w:val="21"/>
          <w:shd w:val="clear" w:color="auto" w:fill="FFFFFF"/>
          <w:lang w:bidi="ar"/>
        </w:rPr>
        <w:t>继续向西，经盘古寨村南、姚庄村北后路线转向西北，经闫庄村北、</w:t>
      </w:r>
      <w:proofErr w:type="gramStart"/>
      <w:r>
        <w:rPr>
          <w:rFonts w:ascii="宋体" w:hAnsi="宋体" w:cs="宋体" w:hint="eastAsia"/>
          <w:color w:val="3D4B64"/>
          <w:szCs w:val="21"/>
          <w:shd w:val="clear" w:color="auto" w:fill="FFFFFF"/>
          <w:lang w:bidi="ar"/>
        </w:rPr>
        <w:t>裴商庙</w:t>
      </w:r>
      <w:proofErr w:type="gramEnd"/>
      <w:r>
        <w:rPr>
          <w:rFonts w:ascii="宋体" w:hAnsi="宋体" w:cs="宋体" w:hint="eastAsia"/>
          <w:color w:val="3D4B64"/>
          <w:szCs w:val="21"/>
          <w:shd w:val="clear" w:color="auto" w:fill="FFFFFF"/>
          <w:lang w:bidi="ar"/>
        </w:rPr>
        <w:t>村西、</w:t>
      </w:r>
      <w:proofErr w:type="gramStart"/>
      <w:r>
        <w:rPr>
          <w:rFonts w:ascii="宋体" w:hAnsi="宋体" w:cs="宋体" w:hint="eastAsia"/>
          <w:color w:val="3D4B64"/>
          <w:szCs w:val="21"/>
          <w:shd w:val="clear" w:color="auto" w:fill="FFFFFF"/>
          <w:lang w:bidi="ar"/>
        </w:rPr>
        <w:t>湛张村东</w:t>
      </w:r>
      <w:proofErr w:type="gramEnd"/>
      <w:r>
        <w:rPr>
          <w:rFonts w:ascii="宋体" w:hAnsi="宋体" w:cs="宋体" w:hint="eastAsia"/>
          <w:color w:val="3D4B64"/>
          <w:szCs w:val="21"/>
          <w:shd w:val="clear" w:color="auto" w:fill="FFFFFF"/>
          <w:lang w:bidi="ar"/>
        </w:rPr>
        <w:t>、史庄村东、刘张寨村西后路线转向北，在李庄村西侧转向西接既有G343，沿既有G343向西上</w:t>
      </w:r>
      <w:proofErr w:type="gramStart"/>
      <w:r>
        <w:rPr>
          <w:rFonts w:ascii="宋体" w:hAnsi="宋体" w:cs="宋体" w:hint="eastAsia"/>
          <w:color w:val="3D4B64"/>
          <w:szCs w:val="21"/>
          <w:shd w:val="clear" w:color="auto" w:fill="FFFFFF"/>
          <w:lang w:bidi="ar"/>
        </w:rPr>
        <w:t>跨郑尧</w:t>
      </w:r>
      <w:proofErr w:type="gramEnd"/>
      <w:r>
        <w:rPr>
          <w:rFonts w:ascii="宋体" w:hAnsi="宋体" w:cs="宋体" w:hint="eastAsia"/>
          <w:color w:val="3D4B64"/>
          <w:szCs w:val="21"/>
          <w:shd w:val="clear" w:color="auto" w:fill="FFFFFF"/>
          <w:lang w:bidi="ar"/>
        </w:rPr>
        <w:t>高速后至新郑市、新密市交界处到达项目终点（K53+318.489）。路线全长51.397公里。以上项目概况仅供参考，以最终实际批复为准。</w:t>
      </w:r>
    </w:p>
    <w:p w14:paraId="4AF1A18B"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2.1.2建设规模及技术标准：</w:t>
      </w:r>
    </w:p>
    <w:p w14:paraId="32CF3082"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lastRenderedPageBreak/>
        <w:t xml:space="preserve">（1）设计全长51.397 公里，技术标准采用一级公路，双向六车道，设计速度为 80公里/小时，路基宽度为 33 米。； </w:t>
      </w:r>
    </w:p>
    <w:p w14:paraId="5184AAFD"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（2）全线总用地面积 5639.226 亩,其中新增用地 5471.626 亩，老路用地 167.6 亩；</w:t>
      </w:r>
    </w:p>
    <w:p w14:paraId="69A09BDA"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（3）路基挖土</w:t>
      </w:r>
      <w:proofErr w:type="gramStart"/>
      <w:r>
        <w:rPr>
          <w:rFonts w:ascii="宋体" w:hAnsi="宋体" w:cs="宋体" w:hint="eastAsia"/>
          <w:color w:val="3D4B64"/>
          <w:szCs w:val="21"/>
          <w:shd w:val="clear" w:color="auto" w:fill="FFFFFF"/>
          <w:lang w:bidi="ar"/>
        </w:rPr>
        <w:t>方数量</w:t>
      </w:r>
      <w:proofErr w:type="gramEnd"/>
      <w:r>
        <w:rPr>
          <w:rFonts w:ascii="宋体" w:hAnsi="宋体" w:cs="宋体" w:hint="eastAsia"/>
          <w:color w:val="3D4B64"/>
          <w:szCs w:val="21"/>
          <w:shd w:val="clear" w:color="auto" w:fill="FFFFFF"/>
          <w:lang w:bidi="ar"/>
        </w:rPr>
        <w:t xml:space="preserve"> 919.469 </w:t>
      </w:r>
      <w:proofErr w:type="gramStart"/>
      <w:r>
        <w:rPr>
          <w:rFonts w:ascii="宋体" w:hAnsi="宋体" w:cs="宋体" w:hint="eastAsia"/>
          <w:color w:val="3D4B64"/>
          <w:szCs w:val="21"/>
          <w:shd w:val="clear" w:color="auto" w:fill="FFFFFF"/>
          <w:lang w:bidi="ar"/>
        </w:rPr>
        <w:t>千立方米</w:t>
      </w:r>
      <w:proofErr w:type="gramEnd"/>
      <w:r>
        <w:rPr>
          <w:rFonts w:ascii="宋体" w:hAnsi="宋体" w:cs="宋体" w:hint="eastAsia"/>
          <w:color w:val="3D4B64"/>
          <w:szCs w:val="21"/>
          <w:shd w:val="clear" w:color="auto" w:fill="FFFFFF"/>
          <w:lang w:bidi="ar"/>
        </w:rPr>
        <w:t xml:space="preserve">，路基填土方数量1407.717 </w:t>
      </w:r>
      <w:proofErr w:type="gramStart"/>
      <w:r>
        <w:rPr>
          <w:rFonts w:ascii="宋体" w:hAnsi="宋体" w:cs="宋体" w:hint="eastAsia"/>
          <w:color w:val="3D4B64"/>
          <w:szCs w:val="21"/>
          <w:shd w:val="clear" w:color="auto" w:fill="FFFFFF"/>
          <w:lang w:bidi="ar"/>
        </w:rPr>
        <w:t>千立方米</w:t>
      </w:r>
      <w:proofErr w:type="gramEnd"/>
      <w:r>
        <w:rPr>
          <w:rFonts w:ascii="宋体" w:hAnsi="宋体" w:cs="宋体" w:hint="eastAsia"/>
          <w:color w:val="3D4B64"/>
          <w:szCs w:val="21"/>
          <w:shd w:val="clear" w:color="auto" w:fill="FFFFFF"/>
          <w:lang w:bidi="ar"/>
        </w:rPr>
        <w:t>；</w:t>
      </w:r>
    </w:p>
    <w:p w14:paraId="5187E245"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 xml:space="preserve">（4）沥青混凝土路面 1419.6 </w:t>
      </w:r>
      <w:proofErr w:type="gramStart"/>
      <w:r>
        <w:rPr>
          <w:rFonts w:ascii="宋体" w:hAnsi="宋体" w:cs="宋体" w:hint="eastAsia"/>
          <w:color w:val="3D4B64"/>
          <w:szCs w:val="21"/>
          <w:shd w:val="clear" w:color="auto" w:fill="FFFFFF"/>
          <w:lang w:bidi="ar"/>
        </w:rPr>
        <w:t>千平方米</w:t>
      </w:r>
      <w:proofErr w:type="gramEnd"/>
      <w:r>
        <w:rPr>
          <w:rFonts w:ascii="宋体" w:hAnsi="宋体" w:cs="宋体" w:hint="eastAsia"/>
          <w:color w:val="3D4B64"/>
          <w:szCs w:val="21"/>
          <w:shd w:val="clear" w:color="auto" w:fill="FFFFFF"/>
          <w:lang w:bidi="ar"/>
        </w:rPr>
        <w:t>；</w:t>
      </w:r>
    </w:p>
    <w:p w14:paraId="6500565E"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（5）全线共设桥梁 19 座，总长 3297.48 米(不包含互通范围内)，其中特大桥 325.48 米/1 座，大桥 2412 米/7 座，包含拆除新建 126 米/1 座，新建 2286 米/6 座；中桥 538 米/10 座，均为新建；小桥为 22米/1 座，包含拆除新建 22 米/1 座。全线共设涵洞（不含互通区范围）68 道，其中拆除新建 5 道，新建 63 道。全线共设灌溉涵 73 道。</w:t>
      </w:r>
    </w:p>
    <w:p w14:paraId="58FE442A"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（6）互通式立体交叉 6 处，设置分离式立体交叉 4 处，平面交叉19 处；</w:t>
      </w:r>
    </w:p>
    <w:p w14:paraId="2D89EE4E"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（7）综合服务区 1 处；</w:t>
      </w:r>
    </w:p>
    <w:p w14:paraId="1F87E128"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（8）养护工区 1 处；</w:t>
      </w:r>
    </w:p>
    <w:p w14:paraId="3AD58590"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（9）主线收费站 1 处（4 进 4 出）。</w:t>
      </w:r>
    </w:p>
    <w:p w14:paraId="2C71AA79"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2.1.3建设工期：工期24个月。</w:t>
      </w:r>
    </w:p>
    <w:p w14:paraId="1FA5B089"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2.1.4项目投资估算： 622537.98 万元。</w:t>
      </w:r>
    </w:p>
    <w:p w14:paraId="327243AC"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注：以上项目概况仅供参考，具体以相关批复或核准内容为准。</w:t>
      </w:r>
    </w:p>
    <w:p w14:paraId="649AF765"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2.2 招标范围</w:t>
      </w:r>
    </w:p>
    <w:p w14:paraId="2811DCB2"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本次招标范围为G343郑开交界至新郑新密界改建工程特许经营项目投资人。中标后，投资人应按《中华人民共和国公司法》及其他相关法律和政策规定组建项目公司，由项目公司对项目的筹划、资金筹措、建设实施、运营管理、债务偿还和资产管理等全过程负责，自主经营，自负盈亏,并在特许经营协议规定的特许经营期满后，按照特许经营协议的约定将公路（含土地使用权）、公路附属设施及相关资料无偿移交给交通运输主管部门。</w:t>
      </w:r>
    </w:p>
    <w:p w14:paraId="504C6DEF"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2.3 操作模式</w:t>
      </w:r>
    </w:p>
    <w:p w14:paraId="1F22386D"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lastRenderedPageBreak/>
        <w:t>本项目的具体操作模式为建设—运营—移交（Build-Operate-Transfer，简称：BOT）模式。</w:t>
      </w:r>
    </w:p>
    <w:p w14:paraId="7EDB75D3" w14:textId="77777777" w:rsidR="00111463" w:rsidRDefault="00111463" w:rsidP="00111463">
      <w:pPr>
        <w:widowControl/>
        <w:spacing w:before="150" w:after="150" w:line="360" w:lineRule="auto"/>
        <w:ind w:firstLineChars="200" w:firstLine="422"/>
        <w:jc w:val="left"/>
        <w:rPr>
          <w:rFonts w:ascii="宋体" w:hAnsi="宋体" w:cs="宋体"/>
        </w:rPr>
      </w:pPr>
      <w:r>
        <w:rPr>
          <w:rFonts w:ascii="宋体" w:hAnsi="宋体" w:cs="宋体" w:hint="eastAsia"/>
          <w:b/>
          <w:color w:val="3D4B64"/>
          <w:szCs w:val="21"/>
          <w:shd w:val="clear" w:color="auto" w:fill="FFFFFF"/>
          <w:lang w:bidi="ar"/>
        </w:rPr>
        <w:t>3. 投标人资格要求</w:t>
      </w:r>
    </w:p>
    <w:p w14:paraId="444423C0"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3.1 本次招标要求投标人具备的资格条件包括：</w:t>
      </w:r>
    </w:p>
    <w:p w14:paraId="051C5F96"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（1）在中国境内依法注册的企业法人，且合法存续，没有处于被吊销营业执照、责令关闭或者被撤销等不良状态；</w:t>
      </w:r>
    </w:p>
    <w:p w14:paraId="2C8BA102"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（2）2022年末总资产200亿元人民币以上（或等值货币，汇率以招标公告发布之日中国银行外汇牌价中卖出价为准，下同）；</w:t>
      </w:r>
    </w:p>
    <w:p w14:paraId="03ACA751"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（3）最近连续三年（ 2020 — 2022 年）年度财务报告应当经具有法定资格的中介机构审计，2022年末资产负债率小于85%，没有处于财产被接管、查封、冻结、破产或其他不良状态；</w:t>
      </w:r>
    </w:p>
    <w:p w14:paraId="119B7CE2"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（4）具有不低于项目投资估算的投融资能力，</w:t>
      </w:r>
      <w:r>
        <w:rPr>
          <w:rFonts w:ascii="宋体" w:hAnsi="宋体" w:cs="宋体" w:hint="eastAsia"/>
          <w:color w:val="3D4B64"/>
          <w:szCs w:val="21"/>
          <w:shd w:val="clear" w:color="auto" w:fill="FFFFFF"/>
          <w:lang w:bidi="ar"/>
        </w:rPr>
        <w:t>其中净资产不低于项目投资估算的35%（即投资能力不低于21.79亿元），融资能力不低于49.8亿元；</w:t>
      </w:r>
    </w:p>
    <w:p w14:paraId="1512B542"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（5）商业信誉良好，在经济活动中无重大违法违规行为，</w:t>
      </w:r>
      <w:r>
        <w:rPr>
          <w:rFonts w:ascii="宋体" w:hAnsi="宋体" w:cs="宋体" w:hint="eastAsia"/>
          <w:color w:val="3D4B64"/>
          <w:szCs w:val="21"/>
          <w:shd w:val="clear" w:color="auto" w:fill="FFFFFF"/>
          <w:lang w:bidi="ar"/>
        </w:rPr>
        <w:t>“信用中国”网站（http://www.creditchina.gov.cn/）“信用服务”-“失信被执行人”-跳转至“中国执行信息公开网”网站（http://zxgk.court.gov.cn/shixin/）</w:t>
      </w:r>
      <w:r>
        <w:rPr>
          <w:rFonts w:ascii="宋体" w:hAnsi="宋体" w:cs="宋体" w:hint="eastAsia"/>
          <w:bCs/>
          <w:color w:val="3D4B64"/>
          <w:szCs w:val="21"/>
          <w:shd w:val="clear" w:color="auto" w:fill="FFFFFF"/>
          <w:lang w:bidi="ar"/>
        </w:rPr>
        <w:t>未被列为失信被执行人，国家企业信用信息公示系统（http://www.gsxt.gov.cn/）中未被列入严重违法失信企业名单；且未被省级及以上交通运输主管部门取消项目所在地的投标资格或禁止进入该区域公路建设市场。投标人或其法定代表人在近三年内无行贿犯罪行为。</w:t>
      </w:r>
    </w:p>
    <w:p w14:paraId="09C05F93"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（6）其他要求：</w:t>
      </w:r>
    </w:p>
    <w:p w14:paraId="341F3F87"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①投标人</w:t>
      </w:r>
      <w:r>
        <w:rPr>
          <w:rFonts w:ascii="宋体" w:hAnsi="宋体" w:cs="宋体" w:hint="eastAsia"/>
          <w:color w:val="3D4B64"/>
          <w:szCs w:val="21"/>
          <w:shd w:val="clear" w:color="auto" w:fill="FFFFFF"/>
          <w:lang w:bidi="ar"/>
        </w:rPr>
        <w:t>应具备</w:t>
      </w:r>
      <w:r>
        <w:rPr>
          <w:rFonts w:ascii="宋体" w:hAnsi="宋体" w:cs="宋体" w:hint="eastAsia"/>
          <w:bCs/>
          <w:color w:val="3D4B64"/>
          <w:szCs w:val="21"/>
          <w:shd w:val="clear" w:color="auto" w:fill="FFFFFF"/>
          <w:lang w:bidi="ar"/>
        </w:rPr>
        <w:t>住房和城乡建设部颁发的公路工程施工总承包一级及以上资质，并应列入交通运输部网站中“全国公路建设市场信用信息管理系统”中的公路工程施工资质企业名录，且投标人名称与上述名录单位名称一致，具备有效的安全生产许可证。</w:t>
      </w:r>
    </w:p>
    <w:p w14:paraId="2DD4EF91" w14:textId="77777777" w:rsidR="00111463" w:rsidRDefault="00111463" w:rsidP="00111463">
      <w:pPr>
        <w:pStyle w:val="a7"/>
        <w:spacing w:before="150" w:beforeAutospacing="0" w:after="150" w:afterAutospacing="0" w:line="360" w:lineRule="auto"/>
        <w:ind w:firstLineChars="200" w:firstLine="420"/>
      </w:pPr>
      <w:r>
        <w:rPr>
          <w:rFonts w:hint="eastAsia"/>
          <w:bCs/>
          <w:color w:val="3D4B64"/>
          <w:kern w:val="2"/>
          <w:sz w:val="21"/>
          <w:szCs w:val="21"/>
          <w:shd w:val="clear" w:color="auto" w:fill="FFFFFF"/>
        </w:rPr>
        <w:t>②投标人自2018年1月1日至投标截止时间，（以合同签订时间为准）至少具有1项合同额达到25亿元以上（含25亿元）的大型基础设施建设项目的投融资经验，须提供中</w:t>
      </w:r>
      <w:r>
        <w:rPr>
          <w:rFonts w:hint="eastAsia"/>
          <w:bCs/>
          <w:color w:val="3D4B64"/>
          <w:kern w:val="2"/>
          <w:sz w:val="21"/>
          <w:szCs w:val="21"/>
          <w:shd w:val="clear" w:color="auto" w:fill="FFFFFF"/>
        </w:rPr>
        <w:lastRenderedPageBreak/>
        <w:t>标（成交）通知书及项目合同（如中标（成交）通知书或合同无法显示合同金额，需提供业主证明材料）或省级及以上主管部门出具的证明材料。</w:t>
      </w:r>
    </w:p>
    <w:p w14:paraId="5CF75921"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3.2本次招标接受联合体投标。联合体所有成员数量不得超过5 家，且联合体牵头人应当作为项目公司投资控股方，联合体各方均应在项目公司中持股。联合体各方在其承担的工作范围内应当符合招标人对投标人的相应资格条件要求,联合体牵头人及成员应满足下列条件：</w:t>
      </w:r>
    </w:p>
    <w:p w14:paraId="18231D75"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①联合体各方均应满足3.1（1）款、3.1（5）款要求；</w:t>
      </w:r>
    </w:p>
    <w:p w14:paraId="162DDC83"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②联合体牵头人应当作为项目公司投资控股方，且满足3.1（2）款、3.1（3）款要求；</w:t>
      </w:r>
    </w:p>
    <w:p w14:paraId="78713A3E"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③联合体各方合计应满足3.1（4）款中投资能力的要求，牵头人应满足3.1（4）款中融资能力的要求；</w:t>
      </w:r>
    </w:p>
    <w:p w14:paraId="2AD4669E"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④联合体中承担施工任务的成员单位应满足3.1（6）①款要求；</w:t>
      </w:r>
    </w:p>
    <w:p w14:paraId="31718C3F" w14:textId="77777777" w:rsidR="00111463" w:rsidRDefault="00111463" w:rsidP="00111463">
      <w:pPr>
        <w:widowControl/>
        <w:topLinePunct/>
        <w:spacing w:before="150" w:after="150" w:line="360" w:lineRule="auto"/>
        <w:ind w:firstLineChars="200" w:firstLine="420"/>
        <w:jc w:val="left"/>
        <w:rPr>
          <w:rFonts w:ascii="宋体" w:hAnsi="宋体" w:cs="宋体"/>
        </w:rPr>
      </w:pPr>
      <w:r>
        <w:rPr>
          <w:rFonts w:ascii="宋体" w:hAnsi="宋体" w:cs="宋体" w:hint="eastAsia"/>
          <w:bCs/>
          <w:color w:val="3D4B64"/>
          <w:szCs w:val="21"/>
          <w:shd w:val="clear" w:color="auto" w:fill="FFFFFF"/>
          <w:lang w:bidi="ar"/>
        </w:rPr>
        <w:t>⑤联合体牵头人满足3.1（6）②款要求。</w:t>
      </w:r>
    </w:p>
    <w:p w14:paraId="6C1E2659" w14:textId="77777777" w:rsidR="00111463" w:rsidRDefault="00111463" w:rsidP="00111463">
      <w:pPr>
        <w:widowControl/>
        <w:topLinePunct/>
        <w:spacing w:before="150" w:after="150" w:line="360" w:lineRule="auto"/>
        <w:ind w:firstLineChars="200" w:firstLine="422"/>
        <w:jc w:val="left"/>
        <w:rPr>
          <w:rFonts w:ascii="宋体" w:hAnsi="宋体" w:cs="宋体"/>
          <w:b/>
          <w:color w:val="3D4B64"/>
          <w:szCs w:val="21"/>
          <w:shd w:val="clear" w:color="auto" w:fill="FFFFFF"/>
          <w:lang w:bidi="ar"/>
        </w:rPr>
      </w:pPr>
      <w:r>
        <w:rPr>
          <w:rFonts w:ascii="宋体" w:hAnsi="宋体" w:cs="宋体" w:hint="eastAsia"/>
          <w:b/>
          <w:color w:val="3D4B64"/>
          <w:szCs w:val="21"/>
          <w:shd w:val="clear" w:color="auto" w:fill="FFFFFF"/>
          <w:lang w:bidi="ar"/>
        </w:rPr>
        <w:t>4. 招标文件的获取</w:t>
      </w:r>
    </w:p>
    <w:p w14:paraId="5BB21FE3" w14:textId="77777777" w:rsidR="00111463" w:rsidRDefault="00111463" w:rsidP="00111463">
      <w:pPr>
        <w:widowControl/>
        <w:topLinePunct/>
        <w:spacing w:before="150" w:after="150" w:line="360" w:lineRule="auto"/>
        <w:ind w:firstLineChars="200" w:firstLine="420"/>
        <w:jc w:val="left"/>
        <w:rPr>
          <w:rFonts w:ascii="宋体" w:hAnsi="宋体" w:cs="宋体"/>
          <w:bCs/>
          <w:color w:val="3D4B64"/>
          <w:szCs w:val="21"/>
          <w:shd w:val="clear" w:color="auto" w:fill="FFFFFF"/>
          <w:lang w:bidi="ar"/>
        </w:rPr>
      </w:pPr>
      <w:r>
        <w:rPr>
          <w:rFonts w:ascii="宋体" w:hAnsi="宋体" w:cs="宋体" w:hint="eastAsia"/>
          <w:bCs/>
          <w:color w:val="3D4B64"/>
          <w:szCs w:val="21"/>
          <w:shd w:val="clear" w:color="auto" w:fill="FFFFFF"/>
          <w:lang w:bidi="ar"/>
        </w:rPr>
        <w:t>4.1凡有意参加的投标人，</w:t>
      </w:r>
      <w:proofErr w:type="gramStart"/>
      <w:r>
        <w:rPr>
          <w:rFonts w:ascii="宋体" w:hAnsi="宋体" w:cs="宋体" w:hint="eastAsia"/>
          <w:bCs/>
          <w:color w:val="3D4B64"/>
          <w:szCs w:val="21"/>
          <w:shd w:val="clear" w:color="auto" w:fill="FFFFFF"/>
          <w:lang w:bidi="ar"/>
        </w:rPr>
        <w:t>请完善</w:t>
      </w:r>
      <w:proofErr w:type="gramEnd"/>
      <w:r>
        <w:rPr>
          <w:rFonts w:ascii="宋体" w:hAnsi="宋体" w:cs="宋体" w:hint="eastAsia"/>
          <w:bCs/>
          <w:color w:val="3D4B64"/>
          <w:szCs w:val="21"/>
          <w:shd w:val="clear" w:color="auto" w:fill="FFFFFF"/>
          <w:lang w:bidi="ar"/>
        </w:rPr>
        <w:t>市场主体</w:t>
      </w:r>
      <w:proofErr w:type="gramStart"/>
      <w:r>
        <w:rPr>
          <w:rFonts w:ascii="宋体" w:hAnsi="宋体" w:cs="宋体" w:hint="eastAsia"/>
          <w:bCs/>
          <w:color w:val="3D4B64"/>
          <w:szCs w:val="21"/>
          <w:shd w:val="clear" w:color="auto" w:fill="FFFFFF"/>
          <w:lang w:bidi="ar"/>
        </w:rPr>
        <w:t>库相关</w:t>
      </w:r>
      <w:proofErr w:type="gramEnd"/>
      <w:r>
        <w:rPr>
          <w:rFonts w:ascii="宋体" w:hAnsi="宋体" w:cs="宋体" w:hint="eastAsia"/>
          <w:bCs/>
          <w:color w:val="3D4B64"/>
          <w:szCs w:val="21"/>
          <w:shd w:val="clear" w:color="auto" w:fill="FFFFFF"/>
          <w:lang w:bidi="ar"/>
        </w:rPr>
        <w:t>信息，于2023年12月22日至2024年1月16日，登录郑州市公共资源交易中心电子交易平台（https://zzggzy.zhengzhou.gov.cn/TPBidder/），凭企业CA数字证书直接下载招标文件。尚未办理企业CA数字证书的，请登录郑州市公共资源交易中心网站（https://zzggzy.zhengzhou.gov.cn/），查阅网站首页“通知公告”或“CA及签章办理流程”中《关于数字证书(CA)互认功能上线试运行的通知》（https://zzggzy.zhengzhou.gov.cn/tzgg/20200612/9db87633-2aec-4d6f-b692-a167ec8c11d6.html），及时办理CA数字证书及电子签章，并完成市场主体</w:t>
      </w:r>
      <w:proofErr w:type="gramStart"/>
      <w:r>
        <w:rPr>
          <w:rFonts w:ascii="宋体" w:hAnsi="宋体" w:cs="宋体" w:hint="eastAsia"/>
          <w:bCs/>
          <w:color w:val="3D4B64"/>
          <w:szCs w:val="21"/>
          <w:shd w:val="clear" w:color="auto" w:fill="FFFFFF"/>
          <w:lang w:bidi="ar"/>
        </w:rPr>
        <w:t>库相关</w:t>
      </w:r>
      <w:proofErr w:type="gramEnd"/>
      <w:r>
        <w:rPr>
          <w:rFonts w:ascii="宋体" w:hAnsi="宋体" w:cs="宋体" w:hint="eastAsia"/>
          <w:bCs/>
          <w:color w:val="3D4B64"/>
          <w:szCs w:val="21"/>
          <w:shd w:val="clear" w:color="auto" w:fill="FFFFFF"/>
          <w:lang w:bidi="ar"/>
        </w:rPr>
        <w:t>信息。</w:t>
      </w:r>
    </w:p>
    <w:p w14:paraId="5B7E3588" w14:textId="77777777" w:rsidR="00111463" w:rsidRDefault="00111463" w:rsidP="00111463">
      <w:pPr>
        <w:widowControl/>
        <w:topLinePunct/>
        <w:spacing w:before="150" w:after="150" w:line="360" w:lineRule="auto"/>
        <w:ind w:firstLineChars="200" w:firstLine="420"/>
        <w:jc w:val="left"/>
        <w:rPr>
          <w:rFonts w:ascii="宋体" w:hAnsi="宋体" w:cs="宋体"/>
          <w:bCs/>
          <w:color w:val="3D4B64"/>
          <w:szCs w:val="21"/>
          <w:shd w:val="clear" w:color="auto" w:fill="FFFFFF"/>
          <w:lang w:bidi="ar"/>
        </w:rPr>
      </w:pPr>
      <w:r>
        <w:rPr>
          <w:rFonts w:ascii="宋体" w:hAnsi="宋体" w:cs="宋体" w:hint="eastAsia"/>
          <w:bCs/>
          <w:color w:val="3D4B64"/>
          <w:szCs w:val="21"/>
          <w:shd w:val="clear" w:color="auto" w:fill="FFFFFF"/>
          <w:lang w:bidi="ar"/>
        </w:rPr>
        <w:t>4.2招标文件售价人民币：0元。</w:t>
      </w:r>
    </w:p>
    <w:p w14:paraId="13D89C18" w14:textId="77777777" w:rsidR="00111463" w:rsidRDefault="00111463" w:rsidP="00111463">
      <w:pPr>
        <w:widowControl/>
        <w:topLinePunct/>
        <w:spacing w:before="150" w:after="150" w:line="360" w:lineRule="auto"/>
        <w:ind w:firstLineChars="200" w:firstLine="422"/>
        <w:jc w:val="left"/>
        <w:rPr>
          <w:rFonts w:ascii="宋体" w:hAnsi="宋体" w:cs="宋体"/>
        </w:rPr>
      </w:pPr>
      <w:r>
        <w:rPr>
          <w:rFonts w:ascii="宋体" w:hAnsi="宋体" w:cs="宋体" w:hint="eastAsia"/>
          <w:b/>
          <w:color w:val="3D4B64"/>
          <w:szCs w:val="21"/>
          <w:shd w:val="clear" w:color="auto" w:fill="FFFFFF"/>
          <w:lang w:bidi="ar"/>
        </w:rPr>
        <w:t>5. 投标文件的递交及相关事宜</w:t>
      </w:r>
    </w:p>
    <w:p w14:paraId="77E8F798"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5.1 加密投标文件（.ZZTF格式）应于投标文件递交截止时间前上传到郑州市公共资源交易中心电子交易平台（https://zzggzy.zhengzhou.gov.cn/TPBidder）上传投标文件</w:t>
      </w:r>
      <w:r>
        <w:rPr>
          <w:rFonts w:ascii="宋体" w:hAnsi="宋体" w:cs="宋体" w:hint="eastAsia"/>
          <w:color w:val="3D4B64"/>
          <w:szCs w:val="21"/>
          <w:shd w:val="clear" w:color="auto" w:fill="FFFFFF"/>
          <w:lang w:bidi="ar"/>
        </w:rPr>
        <w:lastRenderedPageBreak/>
        <w:t>菜单，投标文件递交截止时间和开标时间为2024年1月17日10时00分（以最终招标文件上的投标截止时间为准），开标地点为：郑州市公共资源交易中心（郑州市中原西路与图强路</w:t>
      </w:r>
      <w:proofErr w:type="gramStart"/>
      <w:r>
        <w:rPr>
          <w:rFonts w:ascii="宋体" w:hAnsi="宋体" w:cs="宋体" w:hint="eastAsia"/>
          <w:color w:val="3D4B64"/>
          <w:szCs w:val="21"/>
          <w:shd w:val="clear" w:color="auto" w:fill="FFFFFF"/>
          <w:lang w:bidi="ar"/>
        </w:rPr>
        <w:t>交叉口郑发大厦</w:t>
      </w:r>
      <w:proofErr w:type="gramEnd"/>
      <w:r>
        <w:rPr>
          <w:rFonts w:ascii="宋体" w:hAnsi="宋体" w:cs="宋体" w:hint="eastAsia"/>
          <w:color w:val="3D4B64"/>
          <w:szCs w:val="21"/>
          <w:shd w:val="clear" w:color="auto" w:fill="FFFFFF"/>
          <w:lang w:bidi="ar"/>
        </w:rPr>
        <w:t>6楼）A区第六开标室。</w:t>
      </w:r>
    </w:p>
    <w:p w14:paraId="3F6F68DF"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5.2投标人须使用电子交易系统提供的投标文件制作工具进行电子投标文件的制作，并按要求上传经CA锁签章和加密的电子投标文件（.ZZTF格式），加密电子投标文件逾期上传的招标人不予受理。</w:t>
      </w:r>
    </w:p>
    <w:p w14:paraId="30170728"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5.3 投标人编辑电子投标文件时，须用法人代表CA密钥和企业CA密钥进行签章制作；最后一步生成电子投标文件（.ZZTF格式和.</w:t>
      </w:r>
      <w:proofErr w:type="spellStart"/>
      <w:r>
        <w:rPr>
          <w:rFonts w:ascii="宋体" w:hAnsi="宋体" w:cs="宋体" w:hint="eastAsia"/>
          <w:color w:val="3D4B64"/>
          <w:szCs w:val="21"/>
          <w:shd w:val="clear" w:color="auto" w:fill="FFFFFF"/>
          <w:lang w:bidi="ar"/>
        </w:rPr>
        <w:t>nZZTF</w:t>
      </w:r>
      <w:proofErr w:type="spellEnd"/>
      <w:r>
        <w:rPr>
          <w:rFonts w:ascii="宋体" w:hAnsi="宋体" w:cs="宋体" w:hint="eastAsia"/>
          <w:color w:val="3D4B64"/>
          <w:szCs w:val="21"/>
          <w:shd w:val="clear" w:color="auto" w:fill="FFFFFF"/>
          <w:lang w:bidi="ar"/>
        </w:rPr>
        <w:t>格式）时，只能用本单位的企业CA密钥。</w:t>
      </w:r>
    </w:p>
    <w:p w14:paraId="7E7A62B1" w14:textId="77777777" w:rsidR="00111463" w:rsidRDefault="00111463" w:rsidP="00111463">
      <w:pPr>
        <w:widowControl/>
        <w:adjustRightInd w:val="0"/>
        <w:spacing w:before="452" w:after="150" w:line="400" w:lineRule="exact"/>
        <w:ind w:left="150" w:right="150" w:firstLineChars="200" w:firstLine="420"/>
        <w:jc w:val="left"/>
        <w:rPr>
          <w:rFonts w:ascii="宋体" w:hAnsi="宋体" w:cs="宋体"/>
        </w:rPr>
      </w:pPr>
      <w:r>
        <w:rPr>
          <w:rFonts w:ascii="宋体" w:hAnsi="宋体" w:cs="宋体" w:hint="eastAsia"/>
          <w:color w:val="3D4B64"/>
          <w:szCs w:val="21"/>
          <w:shd w:val="clear" w:color="auto" w:fill="FFFFFF"/>
          <w:lang w:bidi="ar"/>
        </w:rPr>
        <w:t>5.4本项目采用远程开标，远程开标大厅的网址（https://zzggzy.zhengzhou.gov.cn/BidOpening）。投标人应登陆远程开标大厅远程解密，无需到开标现场。不见面服务的具体事宜请查阅郑州市公共资源交易中心网站“办事指南”专区的《郑州市公共资源交易中心不见面开标大厅操作手册》，根据手册要求做好不见面开标的准备工作。</w:t>
      </w:r>
    </w:p>
    <w:p w14:paraId="38292659"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说  明：</w:t>
      </w:r>
    </w:p>
    <w:p w14:paraId="1DB0FC86"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①投标人必须使用IE浏览器进行网上招标文件下载。选择CA证书登录方式进入电子招投标交易系统，进行网上招标文件下载等操作。</w:t>
      </w:r>
    </w:p>
    <w:p w14:paraId="29D47281"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②本项目将实行电子开标，请投标人在郑州市公共资源交易中心网站（</w:t>
      </w:r>
      <w:r>
        <w:rPr>
          <w:rFonts w:ascii="宋体" w:hAnsi="宋体" w:cs="宋体" w:hint="eastAsia"/>
          <w:bCs/>
          <w:color w:val="3D4B64"/>
          <w:szCs w:val="21"/>
          <w:shd w:val="clear" w:color="auto" w:fill="FFFFFF"/>
          <w:lang w:bidi="ar"/>
        </w:rPr>
        <w:t>https://zzggzy.zhengzhou.gov.cn/</w:t>
      </w:r>
      <w:r>
        <w:rPr>
          <w:rFonts w:ascii="宋体" w:hAnsi="宋体" w:cs="宋体" w:hint="eastAsia"/>
          <w:color w:val="3D4B64"/>
          <w:szCs w:val="21"/>
          <w:shd w:val="clear" w:color="auto" w:fill="FFFFFF"/>
          <w:lang w:bidi="ar"/>
        </w:rPr>
        <w:t>）首页“办事指南”栏目中下载最新版本的“新点投标文件制作软件（河南版）”及“郑州市公共资源交易中心操作手册-投标文件制作手册”，安装工具软件后，使用“文件查看工具”打开招标文件认真阅读。制作电子投标文件时必须使用“投标文件制作软件（河南版）”）投标人应在开标当天及时关注本单位的情况，如遇问题，请拨打技术服务单位（国泰新点）电话：4009980000。</w:t>
      </w:r>
    </w:p>
    <w:p w14:paraId="56397FD3"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③由于本项目为不见面开标，投标人无需到开标现场参与投标签到，无需递交任何纸质资料或证明，无需交纳原件（投标文件中应附清晰的复印件或扫描件，由于模糊不清导致评标委员会无法辨别的，后果由投标人自行承担）；</w:t>
      </w:r>
    </w:p>
    <w:p w14:paraId="76E9ADFF"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lastRenderedPageBreak/>
        <w:t>④请投标人务必按照《不见面开标大厅操作手册（投标人）》的要求设置参与不见面开标的电脑环境，否则由此可能引起的签到失败、解密失败或无法解密等问题由投标人自行承担；</w:t>
      </w:r>
    </w:p>
    <w:p w14:paraId="7DC50280"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⑤投标人应在开标前一小时通过不见面开标系统中进行电子签到，开标时间到了之后就不能签到；未在开标时间前签到的投标人，招标人将退回其投标文件，投标人可在开标时间之后系统内观看开标过程；</w:t>
      </w:r>
    </w:p>
    <w:p w14:paraId="09FDD3E0"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⑥投标人应在解密时间内插入CA锁，输入密码，进行解密；解密时间已到不可解密；如果在解密时间内解密失败，可再次解密；在规定时间内(30分钟)未完成解密，视为无效投标，由招标人退回投标文件。</w:t>
      </w:r>
    </w:p>
    <w:p w14:paraId="69B5F716"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⑦投标人应在开标当天及时关注本单位的情况，如遇问题，请拨打技术服务单位（国泰新点电话：4009980000）。</w:t>
      </w:r>
    </w:p>
    <w:p w14:paraId="04D50879" w14:textId="77777777" w:rsidR="00111463" w:rsidRDefault="00111463" w:rsidP="00111463">
      <w:pPr>
        <w:widowControl/>
        <w:topLinePunct/>
        <w:spacing w:before="150" w:after="150" w:line="360" w:lineRule="auto"/>
        <w:ind w:firstLineChars="200" w:firstLine="422"/>
        <w:jc w:val="left"/>
        <w:rPr>
          <w:rFonts w:ascii="宋体" w:hAnsi="宋体" w:cs="宋体"/>
        </w:rPr>
      </w:pPr>
      <w:r>
        <w:rPr>
          <w:rFonts w:ascii="宋体" w:hAnsi="宋体" w:cs="宋体" w:hint="eastAsia"/>
          <w:b/>
          <w:color w:val="3D4B64"/>
          <w:szCs w:val="21"/>
          <w:shd w:val="clear" w:color="auto" w:fill="FFFFFF"/>
          <w:lang w:bidi="ar"/>
        </w:rPr>
        <w:t>6. 评标办法</w:t>
      </w:r>
    </w:p>
    <w:p w14:paraId="7BB2B8A2"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本次招标采用综合评估法。</w:t>
      </w:r>
    </w:p>
    <w:p w14:paraId="12622547" w14:textId="77777777" w:rsidR="00111463" w:rsidRDefault="00111463" w:rsidP="00111463">
      <w:pPr>
        <w:widowControl/>
        <w:topLinePunct/>
        <w:spacing w:before="150" w:after="150" w:line="360" w:lineRule="auto"/>
        <w:ind w:firstLineChars="200" w:firstLine="422"/>
        <w:jc w:val="left"/>
        <w:rPr>
          <w:rFonts w:ascii="宋体" w:hAnsi="宋体" w:cs="宋体"/>
        </w:rPr>
      </w:pPr>
      <w:r>
        <w:rPr>
          <w:rFonts w:ascii="宋体" w:hAnsi="宋体" w:cs="宋体" w:hint="eastAsia"/>
          <w:b/>
          <w:color w:val="3D4B64"/>
          <w:szCs w:val="21"/>
          <w:shd w:val="clear" w:color="auto" w:fill="FFFFFF"/>
          <w:lang w:bidi="ar"/>
        </w:rPr>
        <w:t>7. 发布公告的媒介</w:t>
      </w:r>
    </w:p>
    <w:p w14:paraId="5A3CC32C"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1、本次招标公告同时在中国招标投标公共服务平台、河南省电子招标投标公共服务平台、郑州市交通运输局官方网站和郑州市公共资源交易中心上发布。</w:t>
      </w:r>
    </w:p>
    <w:p w14:paraId="68185988"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2、投标人在参与本项目招标采购活动期间应及时关注相关网站获取相关澄清或变更等信息。</w:t>
      </w:r>
    </w:p>
    <w:p w14:paraId="092F9B7D" w14:textId="77777777" w:rsidR="00111463" w:rsidRDefault="00111463" w:rsidP="00111463">
      <w:pPr>
        <w:widowControl/>
        <w:topLinePunct/>
        <w:spacing w:before="150" w:after="150" w:line="360" w:lineRule="auto"/>
        <w:ind w:firstLineChars="200" w:firstLine="422"/>
        <w:jc w:val="left"/>
        <w:rPr>
          <w:rFonts w:ascii="宋体" w:hAnsi="宋体" w:cs="宋体"/>
        </w:rPr>
      </w:pPr>
      <w:r>
        <w:rPr>
          <w:rFonts w:ascii="宋体" w:hAnsi="宋体" w:cs="宋体" w:hint="eastAsia"/>
          <w:b/>
          <w:color w:val="3D4B64"/>
          <w:szCs w:val="21"/>
          <w:shd w:val="clear" w:color="auto" w:fill="FFFFFF"/>
          <w:lang w:bidi="ar"/>
        </w:rPr>
        <w:t>8. 联系方式</w:t>
      </w:r>
    </w:p>
    <w:p w14:paraId="026CBF2A"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招 标 人：郑州市公路事业发展中心</w:t>
      </w:r>
    </w:p>
    <w:p w14:paraId="20EE5CF1"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地    址：郑州市航海西路28号</w:t>
      </w:r>
    </w:p>
    <w:p w14:paraId="7370433F"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联 系 人：王先生</w:t>
      </w:r>
    </w:p>
    <w:p w14:paraId="34D0B37C"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电    话：0371-68995009</w:t>
      </w:r>
    </w:p>
    <w:p w14:paraId="45826F98"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传    真：0371-68995009</w:t>
      </w:r>
    </w:p>
    <w:p w14:paraId="37FFE200" w14:textId="77777777" w:rsidR="00111463" w:rsidRDefault="00111463" w:rsidP="00111463">
      <w:pPr>
        <w:widowControl/>
        <w:adjustRightInd w:val="0"/>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电子邮箱：zzglgxglc@163.com</w:t>
      </w:r>
    </w:p>
    <w:p w14:paraId="6E8DF449"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lastRenderedPageBreak/>
        <w:t>招标代理机构：河南宏业建设管理股份有限公司</w:t>
      </w:r>
    </w:p>
    <w:p w14:paraId="56E19000"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单位地址：河南自贸试验区郑州片区（郑东）</w:t>
      </w:r>
      <w:proofErr w:type="gramStart"/>
      <w:r>
        <w:rPr>
          <w:rFonts w:ascii="宋体" w:hAnsi="宋体" w:cs="宋体" w:hint="eastAsia"/>
          <w:color w:val="3D4B64"/>
          <w:szCs w:val="21"/>
          <w:shd w:val="clear" w:color="auto" w:fill="FFFFFF"/>
          <w:lang w:bidi="ar"/>
        </w:rPr>
        <w:t>寿丰街</w:t>
      </w:r>
      <w:proofErr w:type="gramEnd"/>
      <w:r>
        <w:rPr>
          <w:rFonts w:ascii="宋体" w:hAnsi="宋体" w:cs="宋体" w:hint="eastAsia"/>
          <w:color w:val="3D4B64"/>
          <w:szCs w:val="21"/>
          <w:shd w:val="clear" w:color="auto" w:fill="FFFFFF"/>
          <w:lang w:bidi="ar"/>
        </w:rPr>
        <w:t>50号</w:t>
      </w:r>
      <w:proofErr w:type="gramStart"/>
      <w:r>
        <w:rPr>
          <w:rFonts w:ascii="宋体" w:hAnsi="宋体" w:cs="宋体" w:hint="eastAsia"/>
          <w:color w:val="3D4B64"/>
          <w:szCs w:val="21"/>
          <w:shd w:val="clear" w:color="auto" w:fill="FFFFFF"/>
          <w:lang w:bidi="ar"/>
        </w:rPr>
        <w:t>凯</w:t>
      </w:r>
      <w:proofErr w:type="gramEnd"/>
      <w:r>
        <w:rPr>
          <w:rFonts w:ascii="宋体" w:hAnsi="宋体" w:cs="宋体" w:hint="eastAsia"/>
          <w:color w:val="3D4B64"/>
          <w:szCs w:val="21"/>
          <w:shd w:val="clear" w:color="auto" w:fill="FFFFFF"/>
          <w:lang w:bidi="ar"/>
        </w:rPr>
        <w:t>利国际A座28层</w:t>
      </w:r>
    </w:p>
    <w:p w14:paraId="265E3707"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联系人：刘先生</w:t>
      </w:r>
      <w:bookmarkStart w:id="0" w:name="_GoBack"/>
      <w:bookmarkEnd w:id="0"/>
    </w:p>
    <w:p w14:paraId="0771D805" w14:textId="77777777" w:rsidR="00111463" w:rsidRDefault="00111463" w:rsidP="00111463">
      <w:pPr>
        <w:widowControl/>
        <w:spacing w:before="150" w:after="150" w:line="360" w:lineRule="auto"/>
        <w:ind w:firstLineChars="200" w:firstLine="420"/>
        <w:jc w:val="left"/>
        <w:rPr>
          <w:rFonts w:ascii="宋体" w:hAnsi="宋体" w:cs="宋体"/>
          <w:color w:val="3D4B64"/>
          <w:szCs w:val="21"/>
          <w:shd w:val="clear" w:color="auto" w:fill="FFFFFF"/>
          <w:lang w:bidi="ar"/>
        </w:rPr>
      </w:pPr>
      <w:r>
        <w:rPr>
          <w:rFonts w:ascii="宋体" w:hAnsi="宋体" w:cs="宋体" w:hint="eastAsia"/>
          <w:color w:val="3D4B64"/>
          <w:szCs w:val="21"/>
          <w:shd w:val="clear" w:color="auto" w:fill="FFFFFF"/>
          <w:lang w:bidi="ar"/>
        </w:rPr>
        <w:t>联系电话：0371-66310976</w:t>
      </w:r>
    </w:p>
    <w:p w14:paraId="3578EE71" w14:textId="77777777" w:rsidR="00111463" w:rsidRDefault="00111463" w:rsidP="00111463">
      <w:pPr>
        <w:widowControl/>
        <w:spacing w:before="150" w:after="150" w:line="360" w:lineRule="auto"/>
        <w:ind w:firstLineChars="200" w:firstLine="420"/>
        <w:jc w:val="left"/>
        <w:rPr>
          <w:rFonts w:ascii="宋体" w:hAnsi="宋体" w:cs="宋体"/>
          <w:color w:val="3D4B64"/>
          <w:szCs w:val="21"/>
          <w:shd w:val="clear" w:color="auto" w:fill="FFFFFF"/>
          <w:lang w:bidi="ar"/>
        </w:rPr>
      </w:pPr>
      <w:proofErr w:type="gramStart"/>
      <w:r>
        <w:rPr>
          <w:rFonts w:ascii="宋体" w:hAnsi="宋体" w:cs="宋体" w:hint="eastAsia"/>
          <w:color w:val="3D4B64"/>
          <w:szCs w:val="21"/>
          <w:shd w:val="clear" w:color="auto" w:fill="FFFFFF"/>
          <w:lang w:bidi="ar"/>
        </w:rPr>
        <w:t>邮</w:t>
      </w:r>
      <w:proofErr w:type="gramEnd"/>
      <w:r>
        <w:rPr>
          <w:rFonts w:ascii="宋体" w:hAnsi="宋体" w:cs="宋体" w:hint="eastAsia"/>
          <w:color w:val="3D4B64"/>
          <w:szCs w:val="21"/>
          <w:shd w:val="clear" w:color="auto" w:fill="FFFFFF"/>
          <w:lang w:bidi="ar"/>
        </w:rPr>
        <w:t xml:space="preserve">    箱：hy67377696@163.com</w:t>
      </w:r>
    </w:p>
    <w:p w14:paraId="7B60287C"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监督单位：郑州市交通运输局</w:t>
      </w:r>
    </w:p>
    <w:p w14:paraId="32FE092B" w14:textId="77777777" w:rsidR="00111463" w:rsidRDefault="00111463" w:rsidP="00111463">
      <w:pPr>
        <w:widowControl/>
        <w:spacing w:before="150" w:after="150" w:line="360" w:lineRule="auto"/>
        <w:ind w:firstLineChars="200" w:firstLine="420"/>
        <w:jc w:val="left"/>
        <w:rPr>
          <w:rFonts w:ascii="宋体" w:hAnsi="宋体" w:cs="宋体"/>
        </w:rPr>
      </w:pPr>
      <w:r>
        <w:rPr>
          <w:rFonts w:ascii="宋体" w:hAnsi="宋体" w:cs="宋体" w:hint="eastAsia"/>
          <w:color w:val="3D4B64"/>
          <w:szCs w:val="21"/>
          <w:shd w:val="clear" w:color="auto" w:fill="FFFFFF"/>
          <w:lang w:bidi="ar"/>
        </w:rPr>
        <w:t>地    址：郑州市工人南路165号</w:t>
      </w:r>
    </w:p>
    <w:p w14:paraId="56B294A8" w14:textId="77777777" w:rsidR="00111463" w:rsidRDefault="00111463" w:rsidP="00111463">
      <w:pPr>
        <w:widowControl/>
        <w:spacing w:before="150" w:after="150" w:line="360" w:lineRule="auto"/>
        <w:ind w:firstLineChars="200" w:firstLine="420"/>
        <w:jc w:val="left"/>
        <w:rPr>
          <w:rFonts w:ascii="宋体" w:hAnsi="宋体" w:cs="宋体"/>
          <w:color w:val="3D4B64"/>
          <w:szCs w:val="21"/>
          <w:shd w:val="clear" w:color="auto" w:fill="FFFFFF"/>
          <w:lang w:bidi="ar"/>
        </w:rPr>
      </w:pPr>
      <w:r>
        <w:rPr>
          <w:rFonts w:ascii="宋体" w:hAnsi="宋体" w:cs="宋体" w:hint="eastAsia"/>
          <w:color w:val="3D4B64"/>
          <w:szCs w:val="21"/>
          <w:shd w:val="clear" w:color="auto" w:fill="FFFFFF"/>
          <w:lang w:bidi="ar"/>
        </w:rPr>
        <w:t>电    话：0371-67170012</w:t>
      </w:r>
    </w:p>
    <w:p w14:paraId="1BFDC94D" w14:textId="77777777" w:rsidR="00111463" w:rsidRDefault="00111463" w:rsidP="00111463">
      <w:pPr>
        <w:widowControl/>
        <w:spacing w:before="150" w:after="150" w:line="360" w:lineRule="auto"/>
        <w:ind w:firstLineChars="200" w:firstLine="420"/>
        <w:jc w:val="left"/>
        <w:rPr>
          <w:rFonts w:ascii="宋体" w:hAnsi="宋体" w:cs="宋体"/>
          <w:color w:val="3D4B64"/>
          <w:szCs w:val="21"/>
          <w:shd w:val="clear" w:color="auto" w:fill="FFFFFF"/>
          <w:lang w:bidi="ar"/>
        </w:rPr>
      </w:pPr>
      <w:r>
        <w:rPr>
          <w:rFonts w:ascii="宋体" w:hAnsi="宋体" w:cs="宋体" w:hint="eastAsia"/>
          <w:color w:val="3D4B64"/>
          <w:szCs w:val="21"/>
          <w:shd w:val="clear" w:color="auto" w:fill="FFFFFF"/>
          <w:lang w:bidi="ar"/>
        </w:rPr>
        <w:t>传    真：0371-67170012</w:t>
      </w:r>
    </w:p>
    <w:p w14:paraId="72204166" w14:textId="77777777" w:rsidR="00111463" w:rsidRDefault="00111463" w:rsidP="00111463">
      <w:pPr>
        <w:widowControl/>
        <w:spacing w:before="150" w:after="150" w:line="360" w:lineRule="auto"/>
        <w:ind w:firstLineChars="200" w:firstLine="420"/>
        <w:jc w:val="left"/>
        <w:rPr>
          <w:rFonts w:ascii="宋体" w:hAnsi="宋体" w:cs="宋体"/>
          <w:color w:val="3D4B64"/>
          <w:szCs w:val="21"/>
          <w:shd w:val="clear" w:color="auto" w:fill="FFFFFF"/>
          <w:lang w:bidi="ar"/>
        </w:rPr>
      </w:pPr>
      <w:proofErr w:type="gramStart"/>
      <w:r>
        <w:rPr>
          <w:rFonts w:ascii="宋体" w:hAnsi="宋体" w:cs="宋体" w:hint="eastAsia"/>
          <w:color w:val="3D4B64"/>
          <w:szCs w:val="21"/>
          <w:shd w:val="clear" w:color="auto" w:fill="FFFFFF"/>
          <w:lang w:bidi="ar"/>
        </w:rPr>
        <w:t>邮</w:t>
      </w:r>
      <w:proofErr w:type="gramEnd"/>
      <w:r>
        <w:rPr>
          <w:rFonts w:ascii="宋体" w:hAnsi="宋体" w:cs="宋体" w:hint="eastAsia"/>
          <w:color w:val="3D4B64"/>
          <w:szCs w:val="21"/>
          <w:shd w:val="clear" w:color="auto" w:fill="FFFFFF"/>
          <w:lang w:bidi="ar"/>
        </w:rPr>
        <w:t xml:space="preserve">    箱：无</w:t>
      </w:r>
    </w:p>
    <w:p w14:paraId="229213AD" w14:textId="77777777" w:rsidR="000862F0" w:rsidRDefault="000862F0"/>
    <w:sectPr w:rsidR="000862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B0053" w14:textId="77777777" w:rsidR="00BB1E4B" w:rsidRDefault="00BB1E4B" w:rsidP="00111463">
      <w:r>
        <w:separator/>
      </w:r>
    </w:p>
  </w:endnote>
  <w:endnote w:type="continuationSeparator" w:id="0">
    <w:p w14:paraId="570A48D4" w14:textId="77777777" w:rsidR="00BB1E4B" w:rsidRDefault="00BB1E4B" w:rsidP="0011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9FE9" w14:textId="77777777" w:rsidR="00BB1E4B" w:rsidRDefault="00BB1E4B" w:rsidP="00111463">
      <w:r>
        <w:separator/>
      </w:r>
    </w:p>
  </w:footnote>
  <w:footnote w:type="continuationSeparator" w:id="0">
    <w:p w14:paraId="575C74EF" w14:textId="77777777" w:rsidR="00BB1E4B" w:rsidRDefault="00BB1E4B" w:rsidP="00111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F0"/>
    <w:rsid w:val="000862F0"/>
    <w:rsid w:val="00111463"/>
    <w:rsid w:val="00BB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0B04E1-10B0-460C-850D-F1D3A18E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1114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4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11463"/>
    <w:rPr>
      <w:sz w:val="18"/>
      <w:szCs w:val="18"/>
    </w:rPr>
  </w:style>
  <w:style w:type="paragraph" w:styleId="a5">
    <w:name w:val="footer"/>
    <w:basedOn w:val="a"/>
    <w:link w:val="a6"/>
    <w:uiPriority w:val="99"/>
    <w:unhideWhenUsed/>
    <w:rsid w:val="001114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11463"/>
    <w:rPr>
      <w:sz w:val="18"/>
      <w:szCs w:val="18"/>
    </w:rPr>
  </w:style>
  <w:style w:type="paragraph" w:styleId="a7">
    <w:name w:val="Normal (Web)"/>
    <w:basedOn w:val="a"/>
    <w:autoRedefine/>
    <w:unhideWhenUsed/>
    <w:qFormat/>
    <w:rsid w:val="00111463"/>
    <w:pPr>
      <w:widowControl/>
      <w:spacing w:before="100" w:beforeAutospacing="1" w:after="100" w:afterAutospacing="1"/>
      <w:jc w:val="left"/>
    </w:pPr>
    <w:rPr>
      <w:rFonts w:ascii="宋体" w:hAnsi="宋体" w:cs="宋体"/>
      <w:kern w:val="0"/>
      <w:sz w:val="24"/>
    </w:rPr>
  </w:style>
  <w:style w:type="paragraph" w:styleId="a8">
    <w:name w:val="Balloon Text"/>
    <w:basedOn w:val="a"/>
    <w:link w:val="a9"/>
    <w:uiPriority w:val="99"/>
    <w:semiHidden/>
    <w:unhideWhenUsed/>
    <w:rsid w:val="00111463"/>
    <w:rPr>
      <w:sz w:val="18"/>
      <w:szCs w:val="18"/>
    </w:rPr>
  </w:style>
  <w:style w:type="character" w:customStyle="1" w:styleId="a9">
    <w:name w:val="批注框文本 字符"/>
    <w:basedOn w:val="a0"/>
    <w:link w:val="a8"/>
    <w:uiPriority w:val="99"/>
    <w:semiHidden/>
    <w:rsid w:val="0011146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cp:lastPrinted>2023-12-22T08:53:00Z</cp:lastPrinted>
  <dcterms:created xsi:type="dcterms:W3CDTF">2023-12-22T08:52:00Z</dcterms:created>
  <dcterms:modified xsi:type="dcterms:W3CDTF">2023-12-22T09:01:00Z</dcterms:modified>
</cp:coreProperties>
</file>