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300" w:afterAutospacing="0" w:line="240" w:lineRule="auto"/>
        <w:ind w:left="0" w:right="0"/>
        <w:jc w:val="center"/>
        <w:rPr>
          <w:rFonts w:hint="eastAsia" w:ascii="宋体" w:hAnsi="宋体" w:eastAsia="宋体" w:cs="宋体"/>
          <w:color w:val="0C0C0C"/>
          <w:kern w:val="0"/>
          <w:sz w:val="21"/>
          <w:szCs w:val="21"/>
          <w:u w:val="none"/>
        </w:rPr>
      </w:pPr>
      <w:r>
        <w:rPr>
          <w:rFonts w:hint="eastAsia" w:ascii="黑体" w:hAnsi="黑体" w:eastAsia="黑体" w:cs="黑体"/>
          <w:color w:val="000000"/>
          <w:sz w:val="32"/>
          <w:szCs w:val="32"/>
        </w:rPr>
        <w:t>G107线东移（郑开交界至炎黄大道段）新建工程施工第三标段</w:t>
      </w:r>
      <w:bookmarkStart w:id="0" w:name="_GoBack"/>
      <w:bookmarkEnd w:id="0"/>
      <w:r>
        <w:rPr>
          <w:rFonts w:hint="eastAsia" w:ascii="黑体" w:hAnsi="黑体" w:eastAsia="黑体" w:cs="黑体"/>
          <w:color w:val="000000"/>
          <w:sz w:val="32"/>
          <w:szCs w:val="32"/>
        </w:rPr>
        <w:t>中标候选人公示</w:t>
      </w: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ascii="Times New Roman" w:hAnsi="Times New Roman" w:eastAsia="宋体" w:cs="Times New Roman"/>
          <w:color w:val="0C0C0C"/>
          <w:kern w:val="0"/>
          <w:sz w:val="21"/>
          <w:szCs w:val="21"/>
        </w:rPr>
      </w:pPr>
      <w:r>
        <w:rPr>
          <w:rFonts w:hint="eastAsia" w:ascii="Times New Roman" w:hAnsi="Times New Roman" w:eastAsia="宋体" w:cs="Times New Roman"/>
          <w:color w:val="0C0C0C"/>
          <w:kern w:val="0"/>
          <w:sz w:val="21"/>
          <w:szCs w:val="21"/>
        </w:rPr>
        <w:t>本项目G107线东移（郑开交界至炎黄大道段）新建工程施工第三标段（标段编号：23-GC-0206-03）于2023年03月30日在郑州市公共资源交易中心进行开标（评标），经评标委员会评审，现将该项目的中标候选人（评标结果）情况公示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一、中标候选人</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1.1</w:t>
      </w:r>
      <w:r>
        <w:rPr>
          <w:rStyle w:val="6"/>
          <w:rFonts w:hint="eastAsia" w:asciiTheme="minorEastAsia" w:hAnsiTheme="minorEastAsia" w:eastAsiaTheme="minorEastAsia" w:cstheme="minorEastAsia"/>
          <w:b w:val="0"/>
          <w:bCs w:val="0"/>
          <w:color w:val="333333"/>
          <w:sz w:val="21"/>
          <w:szCs w:val="21"/>
          <w:lang w:val="en-US" w:eastAsia="zh-CN"/>
        </w:rPr>
        <w:t xml:space="preserve"> </w:t>
      </w:r>
      <w:r>
        <w:rPr>
          <w:rStyle w:val="6"/>
          <w:rFonts w:hint="eastAsia" w:asciiTheme="minorEastAsia" w:hAnsiTheme="minorEastAsia" w:eastAsiaTheme="minorEastAsia" w:cstheme="minorEastAsia"/>
          <w:b w:val="0"/>
          <w:bCs w:val="0"/>
          <w:color w:val="333333"/>
          <w:sz w:val="21"/>
          <w:szCs w:val="21"/>
        </w:rPr>
        <w:t>中标候选人</w:t>
      </w:r>
      <w:r>
        <w:rPr>
          <w:rStyle w:val="6"/>
          <w:rFonts w:hint="eastAsia" w:asciiTheme="minorEastAsia" w:hAnsiTheme="minorEastAsia" w:eastAsiaTheme="minorEastAsia" w:cstheme="minorEastAsia"/>
          <w:b w:val="0"/>
          <w:bCs w:val="0"/>
          <w:color w:val="333333"/>
          <w:sz w:val="21"/>
          <w:szCs w:val="21"/>
          <w:lang w:eastAsia="zh-CN"/>
        </w:rPr>
        <w:t>排序基本</w:t>
      </w:r>
      <w:r>
        <w:rPr>
          <w:rStyle w:val="6"/>
          <w:rFonts w:hint="eastAsia" w:asciiTheme="minorEastAsia" w:hAnsiTheme="minorEastAsia" w:eastAsiaTheme="minorEastAsia" w:cstheme="minorEastAsia"/>
          <w:b w:val="0"/>
          <w:bCs w:val="0"/>
          <w:color w:val="333333"/>
          <w:sz w:val="21"/>
          <w:szCs w:val="21"/>
        </w:rPr>
        <w:t>情况</w:t>
      </w:r>
    </w:p>
    <w:tbl>
      <w:tblPr>
        <w:tblStyle w:val="3"/>
        <w:tblW w:w="13155" w:type="dxa"/>
        <w:tblInd w:w="165" w:type="dxa"/>
        <w:tblLayout w:type="fixed"/>
        <w:tblCellMar>
          <w:top w:w="0" w:type="dxa"/>
          <w:left w:w="108" w:type="dxa"/>
          <w:bottom w:w="0" w:type="dxa"/>
          <w:right w:w="108" w:type="dxa"/>
        </w:tblCellMar>
      </w:tblPr>
      <w:tblGrid>
        <w:gridCol w:w="855"/>
        <w:gridCol w:w="2341"/>
        <w:gridCol w:w="1650"/>
        <w:gridCol w:w="1460"/>
        <w:gridCol w:w="2214"/>
        <w:gridCol w:w="4635"/>
      </w:tblGrid>
      <w:tr>
        <w:tblPrEx>
          <w:tblCellMar>
            <w:top w:w="0" w:type="dxa"/>
            <w:left w:w="108" w:type="dxa"/>
            <w:bottom w:w="0" w:type="dxa"/>
            <w:right w:w="108" w:type="dxa"/>
          </w:tblCellMar>
        </w:tblPrEx>
        <w:trPr>
          <w:trHeight w:val="791" w:hRule="atLeast"/>
        </w:trPr>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排序</w:t>
            </w:r>
          </w:p>
        </w:tc>
        <w:tc>
          <w:tcPr>
            <w:tcW w:w="23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中标候选人名称</w:t>
            </w:r>
          </w:p>
        </w:tc>
        <w:tc>
          <w:tcPr>
            <w:tcW w:w="165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投标报价(元)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/投标费率(%)</w:t>
            </w:r>
          </w:p>
        </w:tc>
        <w:tc>
          <w:tcPr>
            <w:tcW w:w="146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项目负责人</w:t>
            </w:r>
          </w:p>
        </w:tc>
        <w:tc>
          <w:tcPr>
            <w:tcW w:w="221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质</w:t>
            </w:r>
            <w:r>
              <w:rPr>
                <w:rFonts w:hint="eastAsia" w:asciiTheme="minorEastAsia" w:hAnsiTheme="minorEastAsia" w:eastAsiaTheme="minorEastAsia" w:cstheme="minorEastAsia"/>
                <w:color w:val="333333"/>
                <w:kern w:val="0"/>
                <w:sz w:val="21"/>
                <w:szCs w:val="21"/>
                <w:lang w:val="en-US" w:eastAsia="zh-CN"/>
              </w:rPr>
              <w:t xml:space="preserve">  </w:t>
            </w:r>
            <w:r>
              <w:rPr>
                <w:rFonts w:hint="eastAsia" w:asciiTheme="minorEastAsia" w:hAnsiTheme="minorEastAsia" w:eastAsiaTheme="minorEastAsia" w:cstheme="minorEastAsia"/>
                <w:color w:val="333333"/>
                <w:kern w:val="0"/>
                <w:sz w:val="21"/>
                <w:szCs w:val="21"/>
              </w:rPr>
              <w:t>量</w:t>
            </w:r>
          </w:p>
        </w:tc>
        <w:tc>
          <w:tcPr>
            <w:tcW w:w="4635"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工</w:t>
            </w:r>
            <w:r>
              <w:rPr>
                <w:rFonts w:hint="eastAsia" w:asciiTheme="minorEastAsia" w:hAnsiTheme="minorEastAsia" w:eastAsiaTheme="minorEastAsia" w:cstheme="minorEastAsia"/>
                <w:color w:val="333333"/>
                <w:kern w:val="0"/>
                <w:sz w:val="21"/>
                <w:szCs w:val="21"/>
                <w:lang w:val="en-US" w:eastAsia="zh-CN"/>
              </w:rPr>
              <w:t xml:space="preserve">  </w:t>
            </w:r>
            <w:r>
              <w:rPr>
                <w:rFonts w:hint="eastAsia" w:asciiTheme="minorEastAsia" w:hAnsiTheme="minorEastAsia" w:eastAsiaTheme="minorEastAsia" w:cstheme="minorEastAsia"/>
                <w:color w:val="333333"/>
                <w:kern w:val="0"/>
                <w:sz w:val="21"/>
                <w:szCs w:val="21"/>
              </w:rPr>
              <w:t>期</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（交货期/天）</w:t>
            </w:r>
          </w:p>
        </w:tc>
      </w:tr>
      <w:tr>
        <w:tblPrEx>
          <w:tblCellMar>
            <w:top w:w="0" w:type="dxa"/>
            <w:left w:w="108" w:type="dxa"/>
            <w:bottom w:w="0" w:type="dxa"/>
            <w:right w:w="108" w:type="dxa"/>
          </w:tblCellMar>
        </w:tblPrEx>
        <w:trPr>
          <w:trHeight w:val="710"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val="en-US" w:eastAsia="zh-CN"/>
              </w:rPr>
              <w:t>1</w:t>
            </w:r>
          </w:p>
        </w:tc>
        <w:tc>
          <w:tcPr>
            <w:tcW w:w="2341"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kern w:val="0"/>
                <w:sz w:val="21"/>
                <w:szCs w:val="21"/>
                <w:lang w:val="en-US" w:eastAsia="zh-CN" w:bidi="ar"/>
              </w:rPr>
              <w:t xml:space="preserve">郑州腾盛实业有限公司 </w:t>
            </w:r>
          </w:p>
        </w:tc>
        <w:tc>
          <w:tcPr>
            <w:tcW w:w="16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kern w:val="0"/>
                <w:sz w:val="21"/>
                <w:szCs w:val="21"/>
                <w:lang w:val="en-US" w:eastAsia="zh-CN" w:bidi="ar"/>
              </w:rPr>
              <w:t xml:space="preserve">15780779.06 </w:t>
            </w:r>
          </w:p>
        </w:tc>
        <w:tc>
          <w:tcPr>
            <w:tcW w:w="1460" w:type="dxa"/>
            <w:tcBorders>
              <w:top w:val="nil"/>
              <w:left w:val="nil"/>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sz w:val="21"/>
                <w:szCs w:val="21"/>
              </w:rPr>
              <w:t>骆树生</w:t>
            </w:r>
          </w:p>
        </w:tc>
        <w:tc>
          <w:tcPr>
            <w:tcW w:w="2214" w:type="dxa"/>
            <w:tcBorders>
              <w:top w:val="nil"/>
              <w:left w:val="nil"/>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工程交工验收的质量评定：合格;</w:t>
            </w: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竣工验收的质量评定：优良 ，</w:t>
            </w: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安全目标：确保零事故</w:t>
            </w:r>
          </w:p>
        </w:tc>
        <w:tc>
          <w:tcPr>
            <w:tcW w:w="4635"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kern w:val="0"/>
                <w:sz w:val="21"/>
                <w:szCs w:val="21"/>
                <w:lang w:val="en-US" w:eastAsia="zh-CN" w:bidi="ar"/>
              </w:rPr>
              <w:t xml:space="preserve">计划工期：施工 3 标段：6 个月；缺陷责任期 24 个月。计划开工日期：根据进场条件，以建设单位书面通知和开工令日期为准，具体开工日期可根据项目建设需要调整 </w:t>
            </w:r>
          </w:p>
        </w:tc>
      </w:tr>
      <w:tr>
        <w:tblPrEx>
          <w:tblCellMar>
            <w:top w:w="0" w:type="dxa"/>
            <w:left w:w="108" w:type="dxa"/>
            <w:bottom w:w="0" w:type="dxa"/>
            <w:right w:w="108" w:type="dxa"/>
          </w:tblCellMar>
        </w:tblPrEx>
        <w:trPr>
          <w:trHeight w:val="786"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val="en-US" w:eastAsia="zh-CN"/>
              </w:rPr>
              <w:t>2</w:t>
            </w:r>
          </w:p>
        </w:tc>
        <w:tc>
          <w:tcPr>
            <w:tcW w:w="2341"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kern w:val="0"/>
                <w:sz w:val="21"/>
                <w:szCs w:val="21"/>
                <w:lang w:val="en-US" w:eastAsia="zh-CN" w:bidi="ar"/>
              </w:rPr>
              <w:t xml:space="preserve">江西中煤建设集团有限公司 </w:t>
            </w:r>
          </w:p>
        </w:tc>
        <w:tc>
          <w:tcPr>
            <w:tcW w:w="16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kern w:val="0"/>
                <w:sz w:val="21"/>
                <w:szCs w:val="21"/>
                <w:lang w:val="en-US" w:eastAsia="zh-CN" w:bidi="ar"/>
              </w:rPr>
              <w:t xml:space="preserve">15829310.13 </w:t>
            </w:r>
          </w:p>
        </w:tc>
        <w:tc>
          <w:tcPr>
            <w:tcW w:w="1460" w:type="dxa"/>
            <w:tcBorders>
              <w:top w:val="nil"/>
              <w:left w:val="nil"/>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凌代平</w:t>
            </w:r>
          </w:p>
        </w:tc>
        <w:tc>
          <w:tcPr>
            <w:tcW w:w="2214" w:type="dxa"/>
            <w:tcBorders>
              <w:top w:val="nil"/>
              <w:left w:val="nil"/>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工程交工验收的质量评定：合格;</w:t>
            </w: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竣工验收的质量评定：优良 ，</w:t>
            </w: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安全目标：确保零事故</w:t>
            </w:r>
          </w:p>
        </w:tc>
        <w:tc>
          <w:tcPr>
            <w:tcW w:w="4635"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kern w:val="0"/>
                <w:sz w:val="21"/>
                <w:szCs w:val="21"/>
                <w:lang w:val="en-US" w:eastAsia="zh-CN" w:bidi="ar"/>
              </w:rPr>
              <w:t xml:space="preserve">计划工期：施工3标段：6个月；缺陷责任期24个月。计划开工日期：根据进场条件，以建设单位书面通知和开工令日期为准，具体开工日期可根据项目建设需要调整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color w:val="333333"/>
          <w:sz w:val="21"/>
          <w:szCs w:val="21"/>
        </w:rPr>
      </w:pPr>
      <w:r>
        <w:rPr>
          <w:rStyle w:val="6"/>
          <w:rFonts w:hint="eastAsia" w:asciiTheme="minorEastAsia" w:hAnsiTheme="minorEastAsia" w:eastAsiaTheme="minorEastAsia" w:cstheme="minorEastAsia"/>
          <w:b w:val="0"/>
          <w:bCs w:val="0"/>
          <w:color w:val="333333"/>
          <w:sz w:val="21"/>
          <w:szCs w:val="21"/>
          <w:lang w:eastAsia="zh-CN"/>
        </w:rPr>
        <w:t>1</w:t>
      </w:r>
      <w:r>
        <w:rPr>
          <w:rStyle w:val="6"/>
          <w:rFonts w:hint="eastAsia" w:asciiTheme="minorEastAsia" w:hAnsiTheme="minorEastAsia" w:eastAsiaTheme="minorEastAsia" w:cstheme="minorEastAsia"/>
          <w:b w:val="0"/>
          <w:bCs w:val="0"/>
          <w:color w:val="333333"/>
          <w:sz w:val="21"/>
          <w:szCs w:val="21"/>
          <w:lang w:val="en-US" w:eastAsia="zh-CN"/>
        </w:rPr>
        <w:t xml:space="preserve">.2 </w:t>
      </w:r>
      <w:r>
        <w:rPr>
          <w:rStyle w:val="6"/>
          <w:rFonts w:hint="eastAsia" w:asciiTheme="minorEastAsia" w:hAnsiTheme="minorEastAsia" w:eastAsiaTheme="minorEastAsia" w:cstheme="minorEastAsia"/>
          <w:b w:val="0"/>
          <w:bCs w:val="0"/>
          <w:color w:val="333333"/>
          <w:sz w:val="21"/>
          <w:szCs w:val="21"/>
          <w:lang w:eastAsia="zh-CN"/>
        </w:rPr>
        <w:t>中标候选人项目管理人员情况</w:t>
      </w:r>
    </w:p>
    <w:tbl>
      <w:tblPr>
        <w:tblStyle w:val="3"/>
        <w:tblW w:w="13155"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1215"/>
        <w:gridCol w:w="1185"/>
        <w:gridCol w:w="1350"/>
        <w:gridCol w:w="2251"/>
        <w:gridCol w:w="1601"/>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人员类别</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职务</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身份证号码</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职业资格证书</w:t>
            </w: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1</w:t>
            </w:r>
          </w:p>
        </w:tc>
        <w:tc>
          <w:tcPr>
            <w:tcW w:w="262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郑州腾盛实业有限公司</w:t>
            </w:r>
          </w:p>
        </w:tc>
        <w:tc>
          <w:tcPr>
            <w:tcW w:w="121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骆树生</w:t>
            </w:r>
          </w:p>
        </w:tc>
        <w:tc>
          <w:tcPr>
            <w:tcW w:w="118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管理人员</w:t>
            </w:r>
          </w:p>
        </w:tc>
        <w:tc>
          <w:tcPr>
            <w:tcW w:w="1350" w:type="dxa"/>
            <w:noWrap w:val="0"/>
            <w:vAlign w:val="center"/>
          </w:tcPr>
          <w:p>
            <w:pPr>
              <w:keepNext w:val="0"/>
              <w:keepLines w:val="0"/>
              <w:widowControl/>
              <w:suppressLineNumbers w:val="0"/>
              <w:jc w:val="cente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kern w:val="0"/>
                <w:sz w:val="21"/>
                <w:szCs w:val="21"/>
                <w:lang w:val="en-US" w:eastAsia="zh-CN" w:bidi="ar"/>
              </w:rPr>
              <w:t>项目经理</w:t>
            </w:r>
          </w:p>
        </w:tc>
        <w:tc>
          <w:tcPr>
            <w:tcW w:w="2251"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val="en-US" w:eastAsia="zh-CN" w:bidi="ar"/>
              </w:rPr>
              <w:t>410***********417</w:t>
            </w:r>
          </w:p>
        </w:tc>
        <w:tc>
          <w:tcPr>
            <w:tcW w:w="1601"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二级建造师</w:t>
            </w:r>
          </w:p>
        </w:tc>
        <w:tc>
          <w:tcPr>
            <w:tcW w:w="2088"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豫241151604725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rPr>
              <w:t>2</w:t>
            </w:r>
          </w:p>
        </w:tc>
        <w:tc>
          <w:tcPr>
            <w:tcW w:w="2625"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江西中煤建设集团有限公司 </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凌代平</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管理人员</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kern w:val="0"/>
                <w:sz w:val="21"/>
                <w:szCs w:val="21"/>
                <w:lang w:val="en-US" w:eastAsia="zh-CN" w:bidi="ar"/>
              </w:rPr>
              <w:t>项目经理</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362***********419</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一级建造师</w:t>
            </w: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赣</w:t>
            </w:r>
            <w:r>
              <w:rPr>
                <w:rFonts w:hint="eastAsia" w:asciiTheme="minorEastAsia" w:hAnsiTheme="minorEastAsia" w:eastAsiaTheme="minorEastAsia" w:cstheme="minorEastAsia"/>
                <w:sz w:val="21"/>
                <w:szCs w:val="21"/>
                <w:lang w:val="en-US" w:eastAsia="zh-CN"/>
              </w:rPr>
              <w:t>1362016201613108</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1.</w:t>
      </w:r>
      <w:r>
        <w:rPr>
          <w:rStyle w:val="6"/>
          <w:rFonts w:hint="eastAsia" w:asciiTheme="minorEastAsia" w:hAnsiTheme="minorEastAsia" w:eastAsiaTheme="minorEastAsia" w:cstheme="minorEastAsia"/>
          <w:b w:val="0"/>
          <w:bCs w:val="0"/>
          <w:color w:val="333333"/>
          <w:sz w:val="21"/>
          <w:szCs w:val="21"/>
          <w:lang w:val="en-US" w:eastAsia="zh-CN"/>
        </w:rPr>
        <w:t xml:space="preserve">3 </w:t>
      </w:r>
      <w:r>
        <w:rPr>
          <w:rStyle w:val="6"/>
          <w:rFonts w:hint="eastAsia" w:asciiTheme="minorEastAsia" w:hAnsiTheme="minorEastAsia" w:eastAsiaTheme="minorEastAsia" w:cstheme="minorEastAsia"/>
          <w:b w:val="0"/>
          <w:bCs w:val="0"/>
          <w:color w:val="333333"/>
          <w:sz w:val="21"/>
          <w:szCs w:val="21"/>
          <w:lang w:eastAsia="zh-CN"/>
        </w:rPr>
        <w:t>中标候选人企业业绩</w:t>
      </w:r>
    </w:p>
    <w:tbl>
      <w:tblPr>
        <w:tblStyle w:val="3"/>
        <w:tblW w:w="1317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593"/>
        <w:gridCol w:w="2705"/>
        <w:gridCol w:w="2858"/>
        <w:gridCol w:w="2055"/>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中标候选人名称</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中标工程名称</w:t>
            </w:r>
          </w:p>
        </w:tc>
        <w:tc>
          <w:tcPr>
            <w:tcW w:w="2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w:t>
            </w: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交工</w:t>
            </w:r>
            <w:r>
              <w:rPr>
                <w:rFonts w:hint="eastAsia" w:asciiTheme="minorEastAsia" w:hAnsiTheme="minorEastAsia" w:eastAsiaTheme="minorEastAsia" w:cstheme="minorEastAsia"/>
                <w:sz w:val="21"/>
                <w:szCs w:val="21"/>
              </w:rPr>
              <w:t>时间</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1 </w:t>
            </w:r>
          </w:p>
        </w:tc>
        <w:tc>
          <w:tcPr>
            <w:tcW w:w="2593"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郑州腾盛实业有限公司 </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省道 312 郑州境改建工程（G107 东移至江山路段）附属工程</w:t>
            </w:r>
          </w:p>
        </w:tc>
        <w:tc>
          <w:tcPr>
            <w:tcW w:w="2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郑州市公路事业发展中心</w:t>
            </w: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2021年12月23日</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12192406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rPr>
              <w:t>2</w:t>
            </w:r>
          </w:p>
        </w:tc>
        <w:tc>
          <w:tcPr>
            <w:tcW w:w="2593"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江西中煤建设集团有限公司 </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G356湄西线兴国至蕉溪段公路改建工程</w:t>
            </w:r>
          </w:p>
        </w:tc>
        <w:tc>
          <w:tcPr>
            <w:tcW w:w="2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兴国中煤交通工程有限公司</w:t>
            </w: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2020年4月30日</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197615200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r>
              <w:rPr>
                <w:rFonts w:hint="eastAsia" w:asciiTheme="minorEastAsia" w:hAnsiTheme="minorEastAsia" w:eastAsiaTheme="minorEastAsia" w:cstheme="minorEastAsia"/>
                <w:color w:val="333333"/>
                <w:kern w:val="0"/>
                <w:sz w:val="21"/>
                <w:szCs w:val="21"/>
                <w:lang w:val="en-US" w:eastAsia="zh-CN"/>
              </w:rPr>
              <w:t>3</w:t>
            </w:r>
          </w:p>
        </w:tc>
        <w:tc>
          <w:tcPr>
            <w:tcW w:w="2593"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江西中煤建设集团有限公司 </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S212省道隆大线美向至大丰段公路K5+980-K12+860段工程</w:t>
            </w:r>
          </w:p>
        </w:tc>
        <w:tc>
          <w:tcPr>
            <w:tcW w:w="2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澄迈县交通运输局</w:t>
            </w: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2021年12月9日</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109987800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1.</w:t>
      </w:r>
      <w:r>
        <w:rPr>
          <w:rStyle w:val="6"/>
          <w:rFonts w:hint="eastAsia" w:asciiTheme="minorEastAsia" w:hAnsiTheme="minorEastAsia" w:eastAsiaTheme="minorEastAsia" w:cstheme="minorEastAsia"/>
          <w:b w:val="0"/>
          <w:bCs w:val="0"/>
          <w:color w:val="333333"/>
          <w:sz w:val="21"/>
          <w:szCs w:val="21"/>
          <w:lang w:val="en-US" w:eastAsia="zh-CN"/>
        </w:rPr>
        <w:t xml:space="preserve">4 </w:t>
      </w:r>
      <w:r>
        <w:rPr>
          <w:rStyle w:val="6"/>
          <w:rFonts w:hint="eastAsia" w:asciiTheme="minorEastAsia" w:hAnsiTheme="minorEastAsia" w:eastAsiaTheme="minorEastAsia" w:cstheme="minorEastAsia"/>
          <w:b w:val="0"/>
          <w:bCs w:val="0"/>
          <w:color w:val="333333"/>
          <w:sz w:val="21"/>
          <w:szCs w:val="21"/>
          <w:lang w:eastAsia="zh-CN"/>
        </w:rPr>
        <w:t>中标候选人项目负责人业绩</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无此项要求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lang w:eastAsia="zh-CN"/>
        </w:rPr>
      </w:pPr>
      <w:r>
        <w:rPr>
          <w:rStyle w:val="6"/>
          <w:rFonts w:hint="eastAsia" w:asciiTheme="minorEastAsia" w:hAnsiTheme="minorEastAsia" w:eastAsiaTheme="minorEastAsia" w:cstheme="minorEastAsia"/>
          <w:b/>
          <w:bCs/>
          <w:color w:val="333333"/>
          <w:sz w:val="21"/>
          <w:szCs w:val="21"/>
          <w:lang w:eastAsia="zh-CN"/>
        </w:rPr>
        <w:t>二、中标候选人响应招标文件要求的资格能力</w:t>
      </w:r>
      <w:r>
        <w:rPr>
          <w:rStyle w:val="6"/>
          <w:rFonts w:hint="eastAsia" w:asciiTheme="minorEastAsia" w:hAnsiTheme="minorEastAsia" w:eastAsiaTheme="minorEastAsia" w:cstheme="minorEastAsia"/>
          <w:color w:val="333333"/>
          <w:sz w:val="21"/>
          <w:szCs w:val="21"/>
          <w:lang w:eastAsia="zh-CN"/>
        </w:rPr>
        <w:t xml:space="preserve">条件 </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2.1</w:t>
      </w:r>
      <w:r>
        <w:rPr>
          <w:rStyle w:val="6"/>
          <w:rFonts w:hint="eastAsia" w:asciiTheme="minorEastAsia" w:hAnsiTheme="minorEastAsia" w:eastAsiaTheme="minorEastAsia" w:cstheme="minorEastAsia"/>
          <w:b w:val="0"/>
          <w:bCs w:val="0"/>
          <w:color w:val="333333"/>
          <w:sz w:val="21"/>
          <w:szCs w:val="21"/>
          <w:lang w:val="en-US" w:eastAsia="zh-CN"/>
        </w:rPr>
        <w:t xml:space="preserve"> </w:t>
      </w:r>
      <w:r>
        <w:rPr>
          <w:rStyle w:val="6"/>
          <w:rFonts w:hint="eastAsia" w:asciiTheme="minorEastAsia" w:hAnsiTheme="minorEastAsia" w:eastAsiaTheme="minorEastAsia" w:cstheme="minorEastAsia"/>
          <w:b w:val="0"/>
          <w:bCs w:val="0"/>
          <w:color w:val="333333"/>
          <w:sz w:val="21"/>
          <w:szCs w:val="21"/>
          <w:lang w:eastAsia="zh-CN"/>
        </w:rPr>
        <w:t>招标文件要求的资格能力条件</w:t>
      </w:r>
    </w:p>
    <w:tbl>
      <w:tblPr>
        <w:tblStyle w:val="3"/>
        <w:tblW w:w="1319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280"/>
        <w:gridCol w:w="10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sz w:val="21"/>
                <w:szCs w:val="21"/>
                <w:lang w:eastAsia="zh-CN"/>
              </w:rPr>
              <w:t>标段编号</w:t>
            </w:r>
          </w:p>
        </w:tc>
        <w:tc>
          <w:tcPr>
            <w:tcW w:w="10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C0C0C"/>
                <w:kern w:val="0"/>
                <w:sz w:val="21"/>
                <w:szCs w:val="21"/>
              </w:rPr>
              <w:t>23-GC-0206-03</w:t>
            </w:r>
          </w:p>
        </w:tc>
        <w:tc>
          <w:tcPr>
            <w:tcW w:w="10040" w:type="dxa"/>
            <w:noWrap w:val="0"/>
            <w:vAlign w:val="center"/>
          </w:tcPr>
          <w:p>
            <w:pPr>
              <w:pStyle w:val="2"/>
              <w:spacing w:after="0" w:line="400" w:lineRule="exact"/>
              <w:ind w:firstLine="420" w:firstLineChars="200"/>
              <w:rPr>
                <w:rFonts w:hint="eastAsia" w:asciiTheme="minorEastAsia" w:hAnsiTheme="minorEastAsia" w:eastAsiaTheme="minorEastAsia" w:cstheme="minorEastAsia"/>
                <w:color w:val="333333"/>
                <w:sz w:val="21"/>
                <w:szCs w:val="21"/>
                <w:shd w:val="clear" w:color="auto" w:fill="FFFFFF"/>
                <w:lang w:bidi="ar"/>
              </w:rPr>
            </w:pPr>
            <w:r>
              <w:rPr>
                <w:rFonts w:hint="eastAsia" w:asciiTheme="minorEastAsia" w:hAnsiTheme="minorEastAsia" w:eastAsiaTheme="minorEastAsia" w:cstheme="minorEastAsia"/>
                <w:color w:val="333333"/>
                <w:sz w:val="21"/>
                <w:szCs w:val="21"/>
                <w:shd w:val="clear" w:color="auto" w:fill="FFFFFF"/>
                <w:lang w:bidi="ar"/>
              </w:rPr>
              <w:t>施工3标段投标人须具备建设行政主管部门核发的公路交通工程专业承包公路安全设施分项一级资质，具有有效的安全生产许可证。投标人2017年1月1日以来（以交工日期为准）完成过1项合同额不少于500万元的一级公路（或高速公路）交通安全设施施工业绩（主要工程量均为交通安全设施），或1项合同额不少于5000万元的一级公路（或高速公路）工程施工业绩（主要工程量包含交通安全设施）。项目经理具有公路工程相关专业中级以上（含中级）技术职称、公路工程专业二级（含二级）以上注册建造师执业资格和有效的安全生产考核合格证（B类）。项目总工具有公路工程相关专业中级以上（含中级）技术职称和有效的安全生产考核合格证（B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应进入交通运输部“全国公路建设市场信用信息管理系统（http://glxy.mot.gov.cn）”中的公路工程施工资质企业名录，且投标人名称和资质与该名录中的相应企业名称和资质完全一致；（根据《关于发布公路工程从业企业资质名录的通知》（厅公路字﹝2011﹞114号）要求，本项规定仅适用于具有公路工程施工总承包、公路交通工程专业承包资质的投标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 不接受 联合体投标；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每个投标人最多可对1个标段投标；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不接受最新信用评价等级被交通运输部或河南省交通运输厅评为D级和处于行业主管部门“黑名单”处罚期内的企业投标（以全国公路建设市场信用信息管理系统或者河南省公路建设市场信用信息管理系统信用评价系统最新公布查询为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通过“信用中国”网站（http://www.creditchina.gov.cn/）“信用服务”-“失信被执行人”-跳转至“中国执行信息公开网”网站（http://zxgk.court.gov.cn/shixin/）查询企业，有失信记录的拒绝其参与本次投标活动（查询网页须显示查询日期，查询日期在公告发布日期之后）。</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2.2</w:t>
      </w:r>
      <w:r>
        <w:rPr>
          <w:rStyle w:val="6"/>
          <w:rFonts w:hint="eastAsia" w:asciiTheme="minorEastAsia" w:hAnsiTheme="minorEastAsia" w:eastAsiaTheme="minorEastAsia" w:cstheme="minorEastAsia"/>
          <w:b w:val="0"/>
          <w:bCs w:val="0"/>
          <w:color w:val="333333"/>
          <w:sz w:val="21"/>
          <w:szCs w:val="21"/>
          <w:lang w:val="en-US" w:eastAsia="zh-CN"/>
        </w:rPr>
        <w:t xml:space="preserve"> </w:t>
      </w:r>
      <w:r>
        <w:rPr>
          <w:rStyle w:val="6"/>
          <w:rFonts w:hint="eastAsia" w:asciiTheme="minorEastAsia" w:hAnsiTheme="minorEastAsia" w:eastAsiaTheme="minorEastAsia" w:cstheme="minorEastAsia"/>
          <w:b w:val="0"/>
          <w:bCs w:val="0"/>
          <w:color w:val="333333"/>
          <w:sz w:val="21"/>
          <w:szCs w:val="21"/>
          <w:lang w:eastAsia="zh-CN"/>
        </w:rPr>
        <w:t>中标候选人响应招标文件要求的资格能力条件情况</w:t>
      </w:r>
    </w:p>
    <w:tbl>
      <w:tblPr>
        <w:tblStyle w:val="3"/>
        <w:tblW w:w="1317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10"/>
        <w:gridCol w:w="3411"/>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sz w:val="21"/>
                <w:szCs w:val="21"/>
                <w:lang w:eastAsia="zh-CN"/>
              </w:rPr>
              <w:t>标段编号</w:t>
            </w:r>
          </w:p>
        </w:tc>
        <w:tc>
          <w:tcPr>
            <w:tcW w:w="34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中标候选人名称</w:t>
            </w:r>
          </w:p>
        </w:tc>
        <w:tc>
          <w:tcPr>
            <w:tcW w:w="65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C0C0C"/>
                <w:kern w:val="0"/>
                <w:sz w:val="21"/>
                <w:szCs w:val="21"/>
              </w:rPr>
              <w:t>23-GC-0206-03</w:t>
            </w:r>
          </w:p>
        </w:tc>
        <w:tc>
          <w:tcPr>
            <w:tcW w:w="3411"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郑州腾盛实业有限公司 </w:t>
            </w:r>
          </w:p>
        </w:tc>
        <w:tc>
          <w:tcPr>
            <w:tcW w:w="65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C0C0C"/>
                <w:kern w:val="0"/>
                <w:sz w:val="21"/>
                <w:szCs w:val="21"/>
              </w:rPr>
              <w:t>23-GC-0206-03</w:t>
            </w:r>
          </w:p>
        </w:tc>
        <w:tc>
          <w:tcPr>
            <w:tcW w:w="3411" w:type="dxa"/>
            <w:noWrap w:val="0"/>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江西中煤建设集团有限公司 </w:t>
            </w:r>
          </w:p>
        </w:tc>
        <w:tc>
          <w:tcPr>
            <w:tcW w:w="65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响应</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bCs/>
          <w:color w:val="333333"/>
          <w:sz w:val="21"/>
          <w:szCs w:val="21"/>
          <w:lang w:eastAsia="zh-CN"/>
        </w:rPr>
      </w:pPr>
      <w:r>
        <w:rPr>
          <w:rStyle w:val="6"/>
          <w:rFonts w:hint="eastAsia" w:asciiTheme="minorEastAsia" w:hAnsiTheme="minorEastAsia" w:eastAsiaTheme="minorEastAsia" w:cstheme="minorEastAsia"/>
          <w:b/>
          <w:bCs/>
          <w:color w:val="333333"/>
          <w:sz w:val="21"/>
          <w:szCs w:val="21"/>
          <w:lang w:eastAsia="zh-CN"/>
        </w:rPr>
        <w:t>三、废标情况及原因</w:t>
      </w:r>
    </w:p>
    <w:tbl>
      <w:tblPr>
        <w:tblStyle w:val="3"/>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756"/>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5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投标人名称</w:t>
            </w:r>
          </w:p>
        </w:tc>
        <w:tc>
          <w:tcPr>
            <w:tcW w:w="6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废标原因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57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6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bCs/>
          <w:color w:val="333333"/>
          <w:sz w:val="21"/>
          <w:szCs w:val="21"/>
          <w:lang w:eastAsia="zh-CN"/>
        </w:rPr>
      </w:pPr>
      <w:r>
        <w:rPr>
          <w:rStyle w:val="6"/>
          <w:rFonts w:hint="eastAsia" w:asciiTheme="minorEastAsia" w:hAnsiTheme="minorEastAsia" w:eastAsiaTheme="minorEastAsia" w:cstheme="minorEastAsia"/>
          <w:b/>
          <w:bCs/>
          <w:color w:val="333333"/>
          <w:sz w:val="21"/>
          <w:szCs w:val="21"/>
          <w:lang w:eastAsia="zh-CN"/>
        </w:rPr>
        <w:t>四、报价修正情况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无此项内容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五、所有投标人综合标评分情况</w:t>
      </w:r>
    </w:p>
    <w:tbl>
      <w:tblPr>
        <w:tblStyle w:val="4"/>
        <w:tblW w:w="13136"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873"/>
        <w:gridCol w:w="1484"/>
        <w:gridCol w:w="1484"/>
        <w:gridCol w:w="1484"/>
        <w:gridCol w:w="1484"/>
        <w:gridCol w:w="1484"/>
        <w:gridCol w:w="148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序号</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lang w:eastAsia="zh-CN"/>
              </w:rPr>
              <w:t>投标人</w:t>
            </w:r>
            <w:r>
              <w:rPr>
                <w:rStyle w:val="6"/>
                <w:rFonts w:hint="eastAsia" w:asciiTheme="minorEastAsia" w:hAnsiTheme="minorEastAsia" w:eastAsiaTheme="minorEastAsia" w:cstheme="minorEastAsia"/>
                <w:b w:val="0"/>
                <w:bCs w:val="0"/>
                <w:color w:val="333333"/>
                <w:sz w:val="21"/>
                <w:szCs w:val="21"/>
              </w:rPr>
              <w:t>名称</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评委A</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评委B</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评委C</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评委D</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评委E</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w:t>
            </w:r>
            <w:r>
              <w:rPr>
                <w:rStyle w:val="6"/>
                <w:rFonts w:hint="eastAsia" w:asciiTheme="minorEastAsia" w:hAnsiTheme="minorEastAsia" w:eastAsiaTheme="minorEastAsia" w:cstheme="minorEastAsia"/>
                <w:b w:val="0"/>
                <w:bCs w:val="0"/>
                <w:color w:val="333333"/>
                <w:sz w:val="21"/>
                <w:szCs w:val="21"/>
                <w:lang w:val="en-US" w:eastAsia="zh-CN"/>
              </w:rPr>
              <w:t>F</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w:t>
            </w:r>
            <w:r>
              <w:rPr>
                <w:rStyle w:val="6"/>
                <w:rFonts w:hint="eastAsia" w:asciiTheme="minorEastAsia" w:hAnsiTheme="minorEastAsia" w:eastAsiaTheme="minorEastAsia" w:cstheme="minorEastAsia"/>
                <w:b w:val="0"/>
                <w:bCs w:val="0"/>
                <w:color w:val="333333"/>
                <w:sz w:val="21"/>
                <w:szCs w:val="21"/>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山东高速交通工程有限公司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56.8</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56.9</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55.1</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河南洹通建设工程有限公司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45.9</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43.8</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江苏东方交通工程有限公司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54.7</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56.8</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57.1</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安徽新锐公路工程有限责任公司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54.7</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56.1</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56.6</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53.7</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江西中煤建设集团有限公司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58.6</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58.4</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58.9</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57.2</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山西长达交通设施有限公司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57.1</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57.6</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55.3</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郑州腾盛实业有限公司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57.7</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58.3</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58.7</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57.4</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58.2</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北京路桥瑞通养护中心有限公司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56.1</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淄博顺达交通设施工程有限公司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55.9</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52.8</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55.5</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江苏中路交通发展有限公司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58.3</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56.9</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58.5</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六、所有投标人技术标评分情况</w:t>
      </w:r>
    </w:p>
    <w:tbl>
      <w:tblPr>
        <w:tblStyle w:val="4"/>
        <w:tblW w:w="13136"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873"/>
        <w:gridCol w:w="1484"/>
        <w:gridCol w:w="1484"/>
        <w:gridCol w:w="1484"/>
        <w:gridCol w:w="1484"/>
        <w:gridCol w:w="1484"/>
        <w:gridCol w:w="148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序号</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lang w:eastAsia="zh-CN"/>
              </w:rPr>
              <w:t>投标人</w:t>
            </w:r>
            <w:r>
              <w:rPr>
                <w:rStyle w:val="6"/>
                <w:rFonts w:hint="eastAsia" w:asciiTheme="minorEastAsia" w:hAnsiTheme="minorEastAsia" w:eastAsiaTheme="minorEastAsia" w:cstheme="minorEastAsia"/>
                <w:b w:val="0"/>
                <w:bCs w:val="0"/>
                <w:color w:val="333333"/>
                <w:sz w:val="21"/>
                <w:szCs w:val="21"/>
              </w:rPr>
              <w:t>名称</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评委A</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评委B</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评委C</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评委D</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rPr>
            </w:pPr>
            <w:r>
              <w:rPr>
                <w:rStyle w:val="6"/>
                <w:rFonts w:hint="eastAsia" w:asciiTheme="minorEastAsia" w:hAnsiTheme="minorEastAsia" w:eastAsiaTheme="minorEastAsia" w:cstheme="minorEastAsia"/>
                <w:b w:val="0"/>
                <w:bCs w:val="0"/>
                <w:color w:val="333333"/>
                <w:sz w:val="21"/>
                <w:szCs w:val="21"/>
              </w:rPr>
              <w:t>评委E</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rPr>
              <w:t>评委</w:t>
            </w:r>
            <w:r>
              <w:rPr>
                <w:rStyle w:val="6"/>
                <w:rFonts w:hint="eastAsia" w:asciiTheme="minorEastAsia" w:hAnsiTheme="minorEastAsia" w:eastAsiaTheme="minorEastAsia" w:cstheme="minorEastAsia"/>
                <w:b w:val="0"/>
                <w:bCs w:val="0"/>
                <w:color w:val="333333"/>
                <w:sz w:val="21"/>
                <w:szCs w:val="21"/>
                <w:lang w:val="en-US" w:eastAsia="zh-CN"/>
              </w:rPr>
              <w:t>F</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6"/>
                <w:rFonts w:hint="eastAsia" w:asciiTheme="minorEastAsia" w:hAnsiTheme="minorEastAsia" w:eastAsiaTheme="minorEastAsia" w:cstheme="minorEastAsia"/>
                <w:b w:val="0"/>
                <w:bCs w:val="0"/>
                <w:color w:val="333333"/>
                <w:sz w:val="21"/>
                <w:szCs w:val="21"/>
                <w:lang w:eastAsia="zh-CN"/>
              </w:rPr>
            </w:pPr>
            <w:r>
              <w:rPr>
                <w:rStyle w:val="6"/>
                <w:rFonts w:hint="eastAsia" w:asciiTheme="minorEastAsia" w:hAnsiTheme="minorEastAsia" w:eastAsiaTheme="minorEastAsia" w:cstheme="minorEastAsia"/>
                <w:b w:val="0"/>
                <w:bCs w:val="0"/>
                <w:color w:val="333333"/>
                <w:sz w:val="21"/>
                <w:szCs w:val="21"/>
              </w:rPr>
              <w:t>评委</w:t>
            </w:r>
            <w:r>
              <w:rPr>
                <w:rStyle w:val="6"/>
                <w:rFonts w:hint="eastAsia" w:asciiTheme="minorEastAsia" w:hAnsiTheme="minorEastAsia" w:eastAsiaTheme="minorEastAsia" w:cstheme="minorEastAsia"/>
                <w:b w:val="0"/>
                <w:bCs w:val="0"/>
                <w:color w:val="333333"/>
                <w:sz w:val="21"/>
                <w:szCs w:val="21"/>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山东高速交通工程有限公司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32.50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33.10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29.40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29.40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31.30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33.90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河南洹通建设工程有限公司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31.90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32.80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28.80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28.90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28.10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31.90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江苏东方交通工程有限公司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32.50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34.00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30.60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30.30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28.80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34.50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安徽新锐公路工程有限责任公司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32.90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33.70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29.60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29.80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28.80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33.00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江西中煤建设集团有限公司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36.40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37.80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35.50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34.90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35.00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山西长达交通设施有限公司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33.20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33.90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30.20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30.40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29.30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34.50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郑州腾盛实业有限公司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36.60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38.00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35.60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35.00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34.50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北京路桥瑞通养护中心有限公司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32.30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32.50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28.70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28.10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32.90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淄博顺达交通设施工程有限公司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32.70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33.10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29.20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29.40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29.30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32.60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江苏中路交通发展有限公司</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36.10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37.30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34.60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33.90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34.00</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35.80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34.30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七、所有投标人总得分情况</w:t>
      </w:r>
    </w:p>
    <w:tbl>
      <w:tblPr>
        <w:tblStyle w:val="3"/>
        <w:tblW w:w="1323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515"/>
        <w:gridCol w:w="2884"/>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Style w:val="6"/>
                <w:rFonts w:hint="eastAsia" w:asciiTheme="minorEastAsia" w:hAnsiTheme="minorEastAsia" w:eastAsiaTheme="minorEastAsia" w:cstheme="minorEastAsia"/>
                <w:b w:val="0"/>
                <w:bCs w:val="0"/>
                <w:color w:val="333333"/>
                <w:sz w:val="21"/>
                <w:szCs w:val="21"/>
                <w:lang w:eastAsia="zh-CN"/>
              </w:rPr>
              <w:t>投标人</w:t>
            </w:r>
            <w:r>
              <w:rPr>
                <w:rStyle w:val="6"/>
                <w:rFonts w:hint="eastAsia" w:asciiTheme="minorEastAsia" w:hAnsiTheme="minorEastAsia" w:eastAsiaTheme="minorEastAsia" w:cstheme="minorEastAsia"/>
                <w:b w:val="0"/>
                <w:bCs w:val="0"/>
                <w:color w:val="333333"/>
                <w:sz w:val="21"/>
                <w:szCs w:val="21"/>
              </w:rPr>
              <w:t>名称</w:t>
            </w:r>
          </w:p>
        </w:tc>
        <w:tc>
          <w:tcPr>
            <w:tcW w:w="28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报价得分</w:t>
            </w:r>
          </w:p>
        </w:tc>
        <w:tc>
          <w:tcPr>
            <w:tcW w:w="2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1</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山东高速交通工程有限公司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2</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河南洹通建设工程有限公司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75.64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3</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江苏东方交通工程有限公司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4</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安徽新锐公路工程有限责任公司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86.72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5</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江西中煤建设集团有限公司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6</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山西长达交通设施有限公司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7</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郑州腾盛实业有限公司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8</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北京路桥瑞通养护中心有限公司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85.12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9</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淄博顺达交通设施工程有限公司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Style w:val="6"/>
                <w:rFonts w:hint="eastAsia" w:asciiTheme="minorEastAsia" w:hAnsiTheme="minorEastAsia" w:eastAsiaTheme="minorEastAsia" w:cstheme="minorEastAsia"/>
                <w:b w:val="0"/>
                <w:bCs w:val="0"/>
                <w:color w:val="333333"/>
                <w:sz w:val="21"/>
                <w:szCs w:val="21"/>
                <w:lang w:val="en-US" w:eastAsia="zh-CN"/>
              </w:rPr>
              <w:t>10</w:t>
            </w:r>
          </w:p>
        </w:tc>
        <w:tc>
          <w:tcPr>
            <w:tcW w:w="6515"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
              </w:rPr>
              <w:t>江苏中路交通发展有限公司</w:t>
            </w:r>
          </w:p>
        </w:tc>
        <w:tc>
          <w:tcPr>
            <w:tcW w:w="2884"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p>
        </w:tc>
        <w:tc>
          <w:tcPr>
            <w:tcW w:w="2946" w:type="dxa"/>
            <w:noWrap w:val="0"/>
            <w:vAlign w:val="center"/>
          </w:tcPr>
          <w:p>
            <w:pPr>
              <w:keepNext w:val="0"/>
              <w:keepLines w:val="0"/>
              <w:widowControl/>
              <w:suppressLineNumbers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93.42</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八、公示时间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color w:val="0C0C0C"/>
          <w:kern w:val="0"/>
          <w:sz w:val="21"/>
          <w:szCs w:val="21"/>
        </w:rPr>
      </w:pPr>
      <w:r>
        <w:rPr>
          <w:rFonts w:hint="eastAsia" w:ascii="Times New Roman" w:hAnsi="Times New Roman" w:eastAsia="仿宋" w:cs="Times New Roman"/>
          <w:color w:val="0C0C0C"/>
          <w:kern w:val="0"/>
          <w:sz w:val="21"/>
          <w:szCs w:val="21"/>
          <w:u w:val="single"/>
          <w:lang w:val="en-US" w:eastAsia="zh-CN"/>
        </w:rPr>
        <w:t>2023</w:t>
      </w:r>
      <w:r>
        <w:rPr>
          <w:rFonts w:ascii="Times New Roman" w:hAnsi="Times New Roman" w:eastAsia="宋体" w:cs="Times New Roman"/>
          <w:color w:val="0C0C0C"/>
          <w:kern w:val="0"/>
          <w:sz w:val="21"/>
          <w:szCs w:val="21"/>
        </w:rPr>
        <w:t>年</w:t>
      </w:r>
      <w:r>
        <w:rPr>
          <w:rFonts w:hint="eastAsia" w:ascii="Times New Roman" w:hAnsi="Times New Roman" w:eastAsia="仿宋" w:cs="Times New Roman"/>
          <w:color w:val="0C0C0C"/>
          <w:kern w:val="0"/>
          <w:sz w:val="21"/>
          <w:szCs w:val="21"/>
          <w:u w:val="single"/>
          <w:lang w:val="en-US" w:eastAsia="zh-CN"/>
        </w:rPr>
        <w:t>3</w:t>
      </w:r>
      <w:r>
        <w:rPr>
          <w:rFonts w:ascii="Times New Roman" w:hAnsi="Times New Roman" w:eastAsia="宋体" w:cs="Times New Roman"/>
          <w:color w:val="0C0C0C"/>
          <w:kern w:val="0"/>
          <w:sz w:val="21"/>
          <w:szCs w:val="21"/>
        </w:rPr>
        <w:t>月</w:t>
      </w:r>
      <w:r>
        <w:rPr>
          <w:rFonts w:hint="eastAsia" w:ascii="Times New Roman" w:hAnsi="Times New Roman" w:eastAsia="仿宋" w:cs="Times New Roman"/>
          <w:color w:val="0C0C0C"/>
          <w:kern w:val="0"/>
          <w:sz w:val="21"/>
          <w:szCs w:val="21"/>
          <w:u w:val="single"/>
          <w:lang w:val="en-US" w:eastAsia="zh-CN"/>
        </w:rPr>
        <w:t>31</w:t>
      </w:r>
      <w:r>
        <w:rPr>
          <w:rFonts w:ascii="Times New Roman" w:hAnsi="Times New Roman" w:eastAsia="宋体" w:cs="Times New Roman"/>
          <w:color w:val="0C0C0C"/>
          <w:kern w:val="0"/>
          <w:sz w:val="21"/>
          <w:szCs w:val="21"/>
        </w:rPr>
        <w:t>日</w:t>
      </w:r>
      <w:r>
        <w:rPr>
          <w:rFonts w:hint="eastAsia" w:ascii="Times New Roman" w:hAnsi="Times New Roman" w:cs="Times New Roman"/>
          <w:color w:val="0C0C0C"/>
          <w:kern w:val="0"/>
          <w:sz w:val="21"/>
          <w:szCs w:val="21"/>
          <w:lang w:eastAsia="zh-CN"/>
        </w:rPr>
        <w:t>至</w:t>
      </w:r>
      <w:r>
        <w:rPr>
          <w:rFonts w:hint="eastAsia" w:ascii="Times New Roman" w:hAnsi="Times New Roman" w:eastAsia="仿宋" w:cs="Times New Roman"/>
          <w:color w:val="0C0C0C"/>
          <w:kern w:val="0"/>
          <w:sz w:val="21"/>
          <w:szCs w:val="21"/>
          <w:u w:val="single"/>
          <w:lang w:val="en-US" w:eastAsia="zh-CN"/>
        </w:rPr>
        <w:t>2023</w:t>
      </w:r>
      <w:r>
        <w:rPr>
          <w:rFonts w:ascii="Times New Roman" w:hAnsi="Times New Roman" w:eastAsia="宋体" w:cs="Times New Roman"/>
          <w:color w:val="0C0C0C"/>
          <w:kern w:val="0"/>
          <w:sz w:val="21"/>
          <w:szCs w:val="21"/>
        </w:rPr>
        <w:t>年</w:t>
      </w:r>
      <w:r>
        <w:rPr>
          <w:rFonts w:hint="eastAsia" w:ascii="Times New Roman" w:hAnsi="Times New Roman" w:eastAsia="仿宋" w:cs="Times New Roman"/>
          <w:color w:val="0C0C0C"/>
          <w:kern w:val="0"/>
          <w:sz w:val="21"/>
          <w:szCs w:val="21"/>
          <w:u w:val="single"/>
          <w:lang w:val="en-US" w:eastAsia="zh-CN"/>
        </w:rPr>
        <w:t>4</w:t>
      </w:r>
      <w:r>
        <w:rPr>
          <w:rFonts w:ascii="Times New Roman" w:hAnsi="Times New Roman" w:eastAsia="宋体" w:cs="Times New Roman"/>
          <w:color w:val="0C0C0C"/>
          <w:kern w:val="0"/>
          <w:sz w:val="21"/>
          <w:szCs w:val="21"/>
        </w:rPr>
        <w:t>月</w:t>
      </w:r>
      <w:r>
        <w:rPr>
          <w:rFonts w:hint="eastAsia" w:ascii="Times New Roman" w:hAnsi="Times New Roman" w:eastAsia="仿宋" w:cs="Times New Roman"/>
          <w:color w:val="0C0C0C"/>
          <w:kern w:val="0"/>
          <w:sz w:val="21"/>
          <w:szCs w:val="21"/>
          <w:u w:val="single"/>
          <w:lang w:val="en-US" w:eastAsia="zh-CN"/>
        </w:rPr>
        <w:t>3</w:t>
      </w:r>
      <w:r>
        <w:rPr>
          <w:rFonts w:ascii="Times New Roman" w:hAnsi="Times New Roman" w:eastAsia="宋体" w:cs="Times New Roman"/>
          <w:color w:val="0C0C0C"/>
          <w:kern w:val="0"/>
          <w:sz w:val="21"/>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000000"/>
          <w:sz w:val="21"/>
          <w:szCs w:val="21"/>
        </w:rPr>
      </w:pPr>
      <w:r>
        <w:rPr>
          <w:rStyle w:val="6"/>
          <w:rFonts w:hint="eastAsia" w:asciiTheme="minorEastAsia" w:hAnsiTheme="minorEastAsia" w:eastAsiaTheme="minorEastAsia" w:cstheme="minorEastAsia"/>
          <w:color w:val="333333"/>
          <w:sz w:val="21"/>
          <w:szCs w:val="21"/>
        </w:rPr>
        <w:t>九、</w:t>
      </w:r>
      <w:r>
        <w:rPr>
          <w:rStyle w:val="6"/>
          <w:rFonts w:hint="eastAsia" w:asciiTheme="minorEastAsia" w:hAnsiTheme="minorEastAsia" w:eastAsiaTheme="minorEastAsia" w:cstheme="minorEastAsia"/>
          <w:color w:val="000000"/>
          <w:sz w:val="21"/>
          <w:szCs w:val="21"/>
        </w:rPr>
        <w:t>招标文件规定公示的其他内容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Style w:val="6"/>
          <w:rFonts w:hint="eastAsia" w:asciiTheme="minorEastAsia" w:hAnsiTheme="minorEastAsia" w:eastAsiaTheme="minorEastAsia" w:cstheme="minorEastAsia"/>
          <w:color w:val="000000"/>
          <w:sz w:val="21"/>
          <w:szCs w:val="21"/>
        </w:rPr>
      </w:pPr>
      <w:r>
        <w:rPr>
          <w:rStyle w:val="6"/>
          <w:rFonts w:hint="eastAsia" w:cs="Times New Roman"/>
          <w:b w:val="0"/>
          <w:bCs w:val="0"/>
          <w:color w:val="000000"/>
          <w:sz w:val="21"/>
          <w:szCs w:val="21"/>
          <w:lang w:eastAsia="zh-CN"/>
        </w:rPr>
        <w:t>无此项内容</w:t>
      </w:r>
    </w:p>
    <w:p>
      <w:pPr>
        <w:keepNext w:val="0"/>
        <w:keepLines w:val="0"/>
        <w:pageBreakBefore w:val="0"/>
        <w:kinsoku/>
        <w:wordWrap/>
        <w:overflowPunct/>
        <w:topLinePunct w:val="0"/>
        <w:autoSpaceDN/>
        <w:bidi w:val="0"/>
        <w:spacing w:line="240" w:lineRule="auto"/>
        <w:textAlignment w:val="auto"/>
        <w:rPr>
          <w:rStyle w:val="6"/>
          <w:rFonts w:hint="eastAsia" w:asciiTheme="minorEastAsia" w:hAnsiTheme="minorEastAsia" w:eastAsiaTheme="minorEastAsia" w:cstheme="minorEastAsia"/>
          <w:color w:val="000000"/>
          <w:sz w:val="21"/>
          <w:szCs w:val="21"/>
          <w:lang w:eastAsia="zh-CN"/>
        </w:rPr>
      </w:pPr>
      <w:r>
        <w:rPr>
          <w:rStyle w:val="6"/>
          <w:rFonts w:hint="eastAsia" w:asciiTheme="minorEastAsia" w:hAnsiTheme="minorEastAsia" w:eastAsiaTheme="minorEastAsia" w:cstheme="minorEastAsia"/>
          <w:color w:val="000000"/>
          <w:sz w:val="21"/>
          <w:szCs w:val="21"/>
        </w:rPr>
        <w:t>十、</w:t>
      </w:r>
      <w:r>
        <w:rPr>
          <w:rStyle w:val="6"/>
          <w:rFonts w:hint="eastAsia" w:asciiTheme="minorEastAsia" w:hAnsiTheme="minorEastAsia" w:eastAsiaTheme="minorEastAsia" w:cstheme="minorEastAsia"/>
          <w:color w:val="000000"/>
          <w:sz w:val="21"/>
          <w:szCs w:val="21"/>
          <w:lang w:eastAsia="zh-CN"/>
        </w:rPr>
        <w:t>异议（投诉）受理部门及渠道</w:t>
      </w:r>
    </w:p>
    <w:tbl>
      <w:tblPr>
        <w:tblStyle w:val="3"/>
        <w:tblW w:w="13185" w:type="dxa"/>
        <w:tblInd w:w="16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2699"/>
        <w:gridCol w:w="963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序号</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受理部门</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Theme="minorEastAsia" w:hAnsiTheme="minorEastAsia" w:eastAsiaTheme="minorEastAsia" w:cstheme="minorEastAsia"/>
                <w:color w:val="333333"/>
                <w:kern w:val="0"/>
                <w:sz w:val="21"/>
                <w:szCs w:val="21"/>
                <w:lang w:eastAsia="zh-CN"/>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12"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招标人</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eastAsia="zh-CN"/>
              </w:rPr>
            </w:pPr>
            <w:r>
              <w:rPr>
                <w:rFonts w:hint="eastAsia" w:ascii="楷体" w:hAnsi="楷体" w:eastAsia="楷体" w:cs="楷体"/>
                <w:color w:val="333333"/>
                <w:kern w:val="0"/>
                <w:sz w:val="21"/>
                <w:szCs w:val="21"/>
                <w:lang w:eastAsia="zh-CN"/>
              </w:rPr>
              <w:t>（异议受理）</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招标人：郑州市公路事业发展中心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地址：郑州市航海西路28号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联系人：王先生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电  话：0371-68995009</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传真：/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lang w:eastAsia="zh-CN"/>
              </w:rPr>
            </w:pPr>
            <w:r>
              <w:rPr>
                <w:rFonts w:hint="eastAsia" w:ascii="宋体" w:hAnsi="宋体" w:cs="宋体"/>
                <w:color w:val="333333"/>
                <w:kern w:val="0"/>
                <w:sz w:val="21"/>
                <w:szCs w:val="21"/>
                <w:lang w:eastAsia="zh-CN"/>
              </w:rPr>
              <w:t>邮箱：zzglgxglc@163.com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75"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lang w:val="en-US" w:eastAsia="zh-CN"/>
              </w:rPr>
            </w:pP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招标监督部门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333333"/>
                <w:kern w:val="0"/>
                <w:sz w:val="21"/>
                <w:szCs w:val="21"/>
              </w:rPr>
            </w:pPr>
            <w:r>
              <w:rPr>
                <w:rFonts w:hint="eastAsia" w:ascii="楷体" w:hAnsi="楷体" w:eastAsia="楷体" w:cs="楷体"/>
                <w:color w:val="333333"/>
                <w:kern w:val="0"/>
                <w:sz w:val="21"/>
                <w:szCs w:val="21"/>
                <w:lang w:eastAsia="zh-CN"/>
              </w:rPr>
              <w:t>（投诉受理）</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监督部门：</w:t>
            </w:r>
            <w:r>
              <w:rPr>
                <w:rFonts w:hint="eastAsia" w:asciiTheme="minorEastAsia" w:hAnsiTheme="minorEastAsia" w:eastAsiaTheme="minorEastAsia" w:cstheme="minorEastAsia"/>
                <w:color w:val="333333"/>
                <w:kern w:val="0"/>
                <w:sz w:val="21"/>
                <w:szCs w:val="21"/>
                <w:shd w:val="clear" w:color="auto" w:fill="FFFFFF"/>
                <w:lang w:bidi="ar"/>
              </w:rPr>
              <w:t>郑州市交通运输局</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办公地址：</w:t>
            </w:r>
            <w:r>
              <w:rPr>
                <w:rFonts w:hint="eastAsia" w:asciiTheme="minorEastAsia" w:hAnsiTheme="minorEastAsia" w:eastAsiaTheme="minorEastAsia" w:cstheme="minorEastAsia"/>
                <w:color w:val="333333"/>
                <w:kern w:val="0"/>
                <w:sz w:val="21"/>
                <w:szCs w:val="21"/>
                <w:shd w:val="clear" w:color="auto" w:fill="FFFFFF"/>
                <w:lang w:bidi="ar"/>
              </w:rPr>
              <w:t>郑州市工人南路165号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电</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eastAsia="zh-CN"/>
              </w:rPr>
              <w:t>话：</w:t>
            </w:r>
            <w:r>
              <w:rPr>
                <w:rFonts w:hint="eastAsia" w:asciiTheme="minorEastAsia" w:hAnsiTheme="minorEastAsia" w:eastAsiaTheme="minorEastAsia" w:cstheme="minorEastAsia"/>
                <w:color w:val="333333"/>
                <w:kern w:val="0"/>
                <w:sz w:val="21"/>
                <w:szCs w:val="21"/>
                <w:shd w:val="clear" w:color="auto" w:fill="FFFFFF"/>
                <w:lang w:bidi="ar"/>
              </w:rPr>
              <w:t>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333333"/>
                <w:kern w:val="0"/>
                <w:sz w:val="21"/>
                <w:szCs w:val="21"/>
                <w:lang w:eastAsia="zh-CN"/>
              </w:rPr>
            </w:pPr>
            <w:r>
              <w:rPr>
                <w:rFonts w:hint="eastAsia" w:ascii="宋体" w:hAnsi="宋体" w:cs="宋体"/>
                <w:color w:val="333333"/>
                <w:kern w:val="0"/>
                <w:sz w:val="21"/>
                <w:szCs w:val="21"/>
                <w:lang w:eastAsia="zh-CN"/>
              </w:rPr>
              <w:t>传</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eastAsia="zh-CN"/>
              </w:rPr>
              <w:t>真：</w:t>
            </w:r>
            <w:r>
              <w:rPr>
                <w:rFonts w:hint="eastAsia" w:asciiTheme="minorEastAsia" w:hAnsiTheme="minorEastAsia" w:eastAsiaTheme="minorEastAsia" w:cstheme="minorEastAsia"/>
                <w:color w:val="333333"/>
                <w:kern w:val="0"/>
                <w:sz w:val="21"/>
                <w:szCs w:val="21"/>
                <w:shd w:val="clear" w:color="auto" w:fill="FFFFFF"/>
                <w:lang w:bidi="ar"/>
              </w:rPr>
              <w:t>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kern w:val="0"/>
                <w:sz w:val="21"/>
                <w:szCs w:val="21"/>
              </w:rPr>
            </w:pPr>
            <w:r>
              <w:rPr>
                <w:rFonts w:hint="eastAsia" w:ascii="宋体" w:hAnsi="宋体" w:cs="宋体"/>
                <w:color w:val="333333"/>
                <w:kern w:val="0"/>
                <w:sz w:val="21"/>
                <w:szCs w:val="21"/>
                <w:lang w:eastAsia="zh-CN"/>
              </w:rPr>
              <w:t>邮</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eastAsia="zh-CN"/>
              </w:rPr>
              <w:t>箱：</w:t>
            </w:r>
            <w:r>
              <w:rPr>
                <w:rFonts w:hint="eastAsia" w:asciiTheme="minorEastAsia" w:hAnsiTheme="minorEastAsia" w:eastAsiaTheme="minorEastAsia" w:cstheme="minorEastAsia"/>
                <w:color w:val="333333"/>
                <w:kern w:val="0"/>
                <w:sz w:val="21"/>
                <w:szCs w:val="21"/>
                <w:shd w:val="clear" w:color="auto" w:fill="FFFFFF"/>
                <w:lang w:bidi="ar"/>
              </w:rPr>
              <w:t>zzsjtwgcc@163.com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1318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sz w:val="21"/>
                <w:szCs w:val="21"/>
                <w:lang w:eastAsia="zh-CN"/>
              </w:rPr>
              <w:t>备注：</w:t>
            </w:r>
            <w:r>
              <w:rPr>
                <w:rFonts w:hint="eastAsia" w:asciiTheme="minorEastAsia" w:hAnsiTheme="minorEastAsia" w:eastAsiaTheme="minorEastAsia" w:cstheme="minorEastAsia"/>
                <w:color w:val="333333"/>
                <w:sz w:val="21"/>
                <w:szCs w:val="21"/>
              </w:rPr>
              <w:t>投标人或其他利害关系人对评标结果有异议的，可在公示期内向招标人或招标代理机构提出。公示期满对公示结果没有异议的，招标人将签发中标通知书。</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6"/>
          <w:rFonts w:hint="eastAsia" w:asciiTheme="minorEastAsia" w:hAnsiTheme="minorEastAsia" w:eastAsiaTheme="minorEastAsia" w:cstheme="minorEastAsia"/>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333333"/>
          <w:sz w:val="21"/>
          <w:szCs w:val="21"/>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color w:val="333333"/>
          <w:sz w:val="21"/>
          <w:szCs w:val="21"/>
        </w:rPr>
      </w:pPr>
      <w:r>
        <w:rPr>
          <w:rFonts w:hint="eastAsia"/>
          <w:color w:val="333333"/>
          <w:sz w:val="21"/>
          <w:szCs w:val="21"/>
          <w:lang w:eastAsia="zh-CN"/>
        </w:rPr>
        <w:t>招标</w:t>
      </w:r>
      <w:r>
        <w:rPr>
          <w:rFonts w:hint="eastAsia"/>
          <w:color w:val="333333"/>
          <w:sz w:val="21"/>
          <w:szCs w:val="21"/>
        </w:rPr>
        <w:t>代理机构：河南省亿达工程管理咨询有限公司</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eastAsia="宋体" w:cs="Times New Roman"/>
          <w:color w:val="333333"/>
          <w:sz w:val="21"/>
          <w:szCs w:val="21"/>
          <w:lang w:val="en-US" w:eastAsia="zh-CN"/>
        </w:rPr>
      </w:pPr>
      <w:r>
        <w:rPr>
          <w:rFonts w:hint="eastAsia" w:cs="Times New Roman"/>
          <w:color w:val="333333"/>
          <w:sz w:val="21"/>
          <w:szCs w:val="21"/>
          <w:lang w:eastAsia="zh-CN"/>
        </w:rPr>
        <w:t>主要负责人或其授权的项目负责人</w:t>
      </w:r>
      <w:r>
        <w:rPr>
          <w:rFonts w:hint="eastAsia" w:cs="Times New Roman"/>
          <w:color w:val="333333"/>
          <w:sz w:val="21"/>
          <w:szCs w:val="21"/>
        </w:rPr>
        <w:t>：</w:t>
      </w:r>
      <w:r>
        <w:rPr>
          <w:rFonts w:hint="eastAsia" w:cs="Times New Roman"/>
          <w:color w:val="333333"/>
          <w:sz w:val="21"/>
          <w:szCs w:val="21"/>
          <w:lang w:eastAsia="zh-CN"/>
        </w:rPr>
        <w:t>黄腾达</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color w:val="333333"/>
          <w:sz w:val="21"/>
          <w:szCs w:val="21"/>
        </w:rPr>
      </w:pPr>
      <w:r>
        <w:rPr>
          <w:rFonts w:hint="eastAsia"/>
          <w:color w:val="333333"/>
          <w:sz w:val="21"/>
          <w:szCs w:val="21"/>
          <w:lang w:val="en-US" w:eastAsia="zh-CN"/>
        </w:rPr>
        <w:t>2023</w:t>
      </w:r>
      <w:r>
        <w:rPr>
          <w:rFonts w:hint="eastAsia"/>
          <w:color w:val="333333"/>
          <w:sz w:val="21"/>
          <w:szCs w:val="21"/>
          <w:lang w:eastAsia="zh-CN"/>
        </w:rPr>
        <w:t>年</w:t>
      </w:r>
      <w:r>
        <w:rPr>
          <w:rFonts w:hint="eastAsia"/>
          <w:color w:val="333333"/>
          <w:sz w:val="21"/>
          <w:szCs w:val="21"/>
          <w:lang w:val="en-US" w:eastAsia="zh-CN"/>
        </w:rPr>
        <w:t>3</w:t>
      </w:r>
      <w:r>
        <w:rPr>
          <w:rFonts w:hint="eastAsia"/>
          <w:color w:val="333333"/>
          <w:sz w:val="21"/>
          <w:szCs w:val="21"/>
          <w:lang w:eastAsia="zh-CN"/>
        </w:rPr>
        <w:t>月</w:t>
      </w:r>
      <w:r>
        <w:rPr>
          <w:rFonts w:hint="eastAsia"/>
          <w:color w:val="333333"/>
          <w:sz w:val="21"/>
          <w:szCs w:val="21"/>
          <w:lang w:val="en-US" w:eastAsia="zh-CN"/>
        </w:rPr>
        <w:t>31</w:t>
      </w:r>
      <w:r>
        <w:rPr>
          <w:rFonts w:hint="eastAsia"/>
          <w:color w:val="333333"/>
          <w:sz w:val="21"/>
          <w:szCs w:val="21"/>
          <w:lang w:eastAsia="zh-CN"/>
        </w:rPr>
        <w:t>日</w:t>
      </w:r>
      <w:r>
        <w:rPr>
          <w:rFonts w:hint="eastAsia"/>
          <w:color w:val="333333"/>
          <w:sz w:val="21"/>
          <w:szCs w:val="21"/>
        </w:rPr>
        <w:t> </w:t>
      </w:r>
    </w:p>
    <w:p>
      <w:pPr>
        <w:keepNext w:val="0"/>
        <w:keepLines w:val="0"/>
        <w:pageBreakBefore w:val="0"/>
        <w:widowControl/>
        <w:kinsoku/>
        <w:overflowPunct/>
        <w:topLinePunct w:val="0"/>
        <w:autoSpaceDN/>
        <w:bidi w:val="0"/>
        <w:snapToGrid/>
        <w:spacing w:line="240" w:lineRule="auto"/>
        <w:textAlignment w:val="auto"/>
        <w:rPr>
          <w:rFonts w:hint="eastAsia" w:asciiTheme="minorEastAsia" w:hAnsiTheme="minorEastAsia" w:eastAsiaTheme="minorEastAsia" w:cstheme="minorEastAsia"/>
          <w:sz w:val="21"/>
          <w:szCs w:val="21"/>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NWZiNjcxNDVhNzNlNzhjNjFjZmEyMGJmMmMxODgifQ=="/>
  </w:docVars>
  <w:rsids>
    <w:rsidRoot w:val="4CC23457"/>
    <w:rsid w:val="01435DD9"/>
    <w:rsid w:val="04E03757"/>
    <w:rsid w:val="0C913FB2"/>
    <w:rsid w:val="0DFC0165"/>
    <w:rsid w:val="0DFC0B44"/>
    <w:rsid w:val="0E5E3B47"/>
    <w:rsid w:val="10E0142C"/>
    <w:rsid w:val="117D56F8"/>
    <w:rsid w:val="18267CA4"/>
    <w:rsid w:val="1D201046"/>
    <w:rsid w:val="2168043C"/>
    <w:rsid w:val="24207748"/>
    <w:rsid w:val="259847B7"/>
    <w:rsid w:val="2AA53F5A"/>
    <w:rsid w:val="2B623A5A"/>
    <w:rsid w:val="2E36630F"/>
    <w:rsid w:val="2EDA5EFB"/>
    <w:rsid w:val="370D6AF8"/>
    <w:rsid w:val="3A395BF6"/>
    <w:rsid w:val="3C912F89"/>
    <w:rsid w:val="3D116B99"/>
    <w:rsid w:val="40A062DA"/>
    <w:rsid w:val="411C7D78"/>
    <w:rsid w:val="44D237D9"/>
    <w:rsid w:val="4A982070"/>
    <w:rsid w:val="4CC23457"/>
    <w:rsid w:val="515835C1"/>
    <w:rsid w:val="51A40156"/>
    <w:rsid w:val="52604C60"/>
    <w:rsid w:val="56DE01BE"/>
    <w:rsid w:val="570F6B64"/>
    <w:rsid w:val="5B887BB5"/>
    <w:rsid w:val="5F470CF0"/>
    <w:rsid w:val="639003EA"/>
    <w:rsid w:val="679E4C68"/>
    <w:rsid w:val="696C419A"/>
    <w:rsid w:val="700A1AEC"/>
    <w:rsid w:val="7014587F"/>
    <w:rsid w:val="705C6106"/>
    <w:rsid w:val="71BF565B"/>
    <w:rsid w:val="72424F41"/>
    <w:rsid w:val="72D856E1"/>
    <w:rsid w:val="73DD4C6A"/>
    <w:rsid w:val="740D286C"/>
    <w:rsid w:val="759F4BA2"/>
    <w:rsid w:val="7E874E97"/>
    <w:rsid w:val="7F5E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kern w:val="0"/>
      <w:sz w:val="20"/>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2623</Words>
  <Characters>3511</Characters>
  <Lines>0</Lines>
  <Paragraphs>0</Paragraphs>
  <TotalTime>0</TotalTime>
  <ScaleCrop>false</ScaleCrop>
  <LinksUpToDate>false</LinksUpToDate>
  <CharactersWithSpaces>3562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钟啊</cp:lastModifiedBy>
  <cp:lastPrinted>2023-03-31T06:57:49Z</cp:lastPrinted>
  <dcterms:modified xsi:type="dcterms:W3CDTF">2023-03-31T07:03:04Z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593740DD2C4742278E3597387F30100B</vt:lpwstr>
  </property>
</Properties>
</file>