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theme="minorEastAsia"/>
          <w:b/>
          <w:bCs/>
          <w:kern w:val="11"/>
          <w:sz w:val="24"/>
          <w:szCs w:val="24"/>
        </w:rPr>
      </w:pPr>
      <w:bookmarkStart w:id="0" w:name="OLE_LINK6"/>
      <w:bookmarkStart w:id="1" w:name="OLE_LINK7"/>
      <w:r>
        <w:rPr>
          <w:rFonts w:hint="eastAsia" w:ascii="宋体" w:hAnsi="宋体" w:eastAsia="宋体" w:cs="等线"/>
          <w:b/>
          <w:bCs/>
          <w:kern w:val="11"/>
          <w:sz w:val="24"/>
          <w:szCs w:val="24"/>
          <w:lang w:val="zh-CN" w:bidi="zh-CN"/>
        </w:rPr>
        <w:t>郑州至南阳高速郑州至许昌段项目施工监理及试验检测</w:t>
      </w:r>
      <w:r>
        <w:rPr>
          <w:rFonts w:ascii="宋体" w:hAnsi="宋体" w:eastAsia="宋体" w:cstheme="minorEastAsia"/>
          <w:b/>
          <w:bCs/>
          <w:kern w:val="11"/>
          <w:sz w:val="24"/>
          <w:szCs w:val="24"/>
        </w:rPr>
        <w:t>中标结果公告</w:t>
      </w:r>
    </w:p>
    <w:p>
      <w:pPr>
        <w:widowControl/>
        <w:shd w:val="clear" w:color="auto" w:fill="FFFFFF"/>
        <w:spacing w:line="360" w:lineRule="auto"/>
        <w:ind w:firstLine="420" w:firstLineChars="200"/>
        <w:textAlignment w:val="center"/>
        <w:rPr>
          <w:rFonts w:ascii="宋体" w:hAnsi="宋体" w:eastAsia="宋体" w:cs="宋体"/>
          <w:kern w:val="0"/>
          <w:szCs w:val="21"/>
        </w:rPr>
      </w:pPr>
      <w:bookmarkStart w:id="2" w:name="OLE_LINK2"/>
      <w:bookmarkStart w:id="3" w:name="OLE_LINK4"/>
      <w:bookmarkStart w:id="4" w:name="OLE_LINK5"/>
      <w:bookmarkStart w:id="5" w:name="OLE_LINK3"/>
      <w:bookmarkStart w:id="6" w:name="OLE_LINK1"/>
      <w:r>
        <w:rPr>
          <w:rFonts w:hint="eastAsia" w:ascii="宋体" w:hAnsi="宋体" w:eastAsia="宋体" w:cs="宋体"/>
          <w:kern w:val="0"/>
          <w:szCs w:val="21"/>
          <w:lang w:eastAsia="zh-CN"/>
        </w:rPr>
        <w:t>郑州至南阳高速郑州至许昌段项目施工监理及试验检测</w:t>
      </w:r>
      <w:r>
        <w:rPr>
          <w:rFonts w:hint="eastAsia" w:ascii="宋体" w:hAnsi="宋体" w:eastAsia="宋体" w:cs="宋体"/>
          <w:kern w:val="0"/>
          <w:szCs w:val="21"/>
        </w:rPr>
        <w:t>中标结果公告如下：</w:t>
      </w:r>
    </w:p>
    <w:p>
      <w:pPr>
        <w:widowControl/>
        <w:shd w:val="clear" w:color="auto" w:fill="FFFFFF"/>
        <w:spacing w:line="360" w:lineRule="auto"/>
        <w:ind w:firstLine="420" w:firstLineChars="200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1、中标结果</w:t>
      </w:r>
    </w:p>
    <w:tbl>
      <w:tblPr>
        <w:tblStyle w:val="10"/>
        <w:tblW w:w="494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85"/>
        <w:gridCol w:w="4883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Cs w:val="18"/>
              </w:rPr>
            </w:pPr>
            <w:r>
              <w:rPr>
                <w:rFonts w:hint="eastAsia" w:ascii="宋体" w:hAnsi="宋体" w:eastAsia="宋体"/>
                <w:szCs w:val="18"/>
              </w:rPr>
              <w:t>标段号</w:t>
            </w:r>
          </w:p>
        </w:tc>
        <w:tc>
          <w:tcPr>
            <w:tcW w:w="25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Cs w:val="18"/>
              </w:rPr>
            </w:pPr>
            <w:r>
              <w:rPr>
                <w:rFonts w:hint="eastAsia" w:ascii="宋体" w:hAnsi="宋体" w:eastAsia="宋体"/>
                <w:szCs w:val="18"/>
              </w:rPr>
              <w:t>中标人</w:t>
            </w:r>
          </w:p>
        </w:tc>
        <w:tc>
          <w:tcPr>
            <w:tcW w:w="1326" w:type="pc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18"/>
              </w:rPr>
            </w:pPr>
            <w:r>
              <w:rPr>
                <w:rFonts w:hint="eastAsia" w:ascii="宋体" w:hAnsi="宋体" w:eastAsia="宋体"/>
                <w:szCs w:val="18"/>
              </w:rPr>
              <w:t>中标价（</w:t>
            </w:r>
            <w:r>
              <w:rPr>
                <w:rFonts w:hint="eastAsia" w:ascii="宋体" w:hAnsi="宋体" w:eastAsia="宋体"/>
                <w:szCs w:val="18"/>
                <w:lang w:val="en-US" w:eastAsia="zh-CN"/>
              </w:rPr>
              <w:t>元</w:t>
            </w:r>
            <w:r>
              <w:rPr>
                <w:rFonts w:hint="eastAsia" w:ascii="宋体" w:hAnsi="宋体" w:eastAsia="宋体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ZXJC-1</w:t>
            </w:r>
          </w:p>
        </w:tc>
        <w:tc>
          <w:tcPr>
            <w:tcW w:w="25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河南交院工程技术集团有限公司</w:t>
            </w:r>
          </w:p>
        </w:tc>
        <w:tc>
          <w:tcPr>
            <w:tcW w:w="1326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22438480.00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ZXJL-1</w:t>
            </w:r>
          </w:p>
        </w:tc>
        <w:tc>
          <w:tcPr>
            <w:tcW w:w="25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河南省公路工程监理咨询有限公司</w:t>
            </w:r>
          </w:p>
        </w:tc>
        <w:tc>
          <w:tcPr>
            <w:tcW w:w="1326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56001020.00</w:t>
            </w:r>
          </w:p>
        </w:tc>
      </w:tr>
    </w:tbl>
    <w:p>
      <w:pPr>
        <w:widowControl/>
        <w:shd w:val="clear" w:color="auto" w:fill="FFFFFF"/>
        <w:spacing w:line="360" w:lineRule="auto"/>
        <w:ind w:firstLine="420" w:firstLineChars="200"/>
        <w:textAlignment w:val="center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评标委员会名单：</w:t>
      </w:r>
      <w:bookmarkStart w:id="7" w:name="_GoBack"/>
      <w:bookmarkEnd w:id="7"/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葛群、李峥峰、周永清、董高峰、刘琳、樊高臣 、温曜羽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widowControl/>
        <w:shd w:val="clear" w:color="auto" w:fill="FFFFFF"/>
        <w:spacing w:line="360" w:lineRule="auto"/>
        <w:ind w:firstLine="420" w:firstLineChars="200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2、公示期：自本公告发布之日起3日。</w:t>
      </w:r>
    </w:p>
    <w:p>
      <w:pPr>
        <w:widowControl/>
        <w:shd w:val="clear" w:color="auto" w:fill="FFFFFF"/>
        <w:spacing w:line="360" w:lineRule="auto"/>
        <w:ind w:firstLine="420" w:firstLineChars="200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3、联系方式：</w:t>
      </w:r>
    </w:p>
    <w:p>
      <w:pPr>
        <w:widowControl/>
        <w:shd w:val="clear" w:color="auto" w:fill="FFFFFF"/>
        <w:spacing w:line="360" w:lineRule="auto"/>
        <w:ind w:firstLine="420" w:firstLineChars="200"/>
        <w:textAlignment w:val="center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招 标 人：河南省郑许高速公路有限公司</w:t>
      </w:r>
    </w:p>
    <w:p>
      <w:pPr>
        <w:widowControl/>
        <w:shd w:val="clear" w:color="auto" w:fill="FFFFFF"/>
        <w:spacing w:line="360" w:lineRule="auto"/>
        <w:ind w:firstLine="420" w:firstLineChars="200"/>
        <w:textAlignment w:val="center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联系地址：新郑市城关乡府前路2号财政所院内</w:t>
      </w:r>
    </w:p>
    <w:p>
      <w:pPr>
        <w:widowControl/>
        <w:shd w:val="clear" w:color="auto" w:fill="FFFFFF"/>
        <w:spacing w:line="360" w:lineRule="auto"/>
        <w:ind w:firstLine="420" w:firstLineChars="200"/>
        <w:textAlignment w:val="center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联 系 人：温先生</w:t>
      </w:r>
    </w:p>
    <w:p>
      <w:pPr>
        <w:widowControl/>
        <w:shd w:val="clear" w:color="auto" w:fill="FFFFFF"/>
        <w:spacing w:line="360" w:lineRule="auto"/>
        <w:ind w:firstLine="420" w:firstLineChars="200"/>
        <w:textAlignment w:val="center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电    话：18637380108</w:t>
      </w:r>
    </w:p>
    <w:p>
      <w:pPr>
        <w:widowControl/>
        <w:shd w:val="clear" w:color="auto" w:fill="FFFFFF"/>
        <w:spacing w:line="360" w:lineRule="auto"/>
        <w:ind w:firstLine="420" w:firstLineChars="200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招标代理：中招国际招标有限公司</w:t>
      </w:r>
    </w:p>
    <w:p>
      <w:pPr>
        <w:widowControl/>
        <w:shd w:val="clear" w:color="auto" w:fill="FFFFFF"/>
        <w:spacing w:line="360" w:lineRule="auto"/>
        <w:ind w:firstLine="420" w:firstLineChars="200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地</w:t>
      </w:r>
      <w:r>
        <w:rPr>
          <w:rFonts w:ascii="宋体" w:hAnsi="宋体" w:eastAsia="宋体" w:cs="宋体"/>
          <w:kern w:val="0"/>
          <w:szCs w:val="21"/>
        </w:rPr>
        <w:t xml:space="preserve">    址：北京市海淀区学院南路62号中关村资本大厦</w:t>
      </w:r>
    </w:p>
    <w:p>
      <w:pPr>
        <w:widowControl/>
        <w:shd w:val="clear" w:color="auto" w:fill="FFFFFF"/>
        <w:spacing w:line="360" w:lineRule="auto"/>
        <w:ind w:firstLine="420" w:firstLineChars="200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招标代理执行机构：中招国际招标有限公司河南分公司</w:t>
      </w:r>
    </w:p>
    <w:p>
      <w:pPr>
        <w:widowControl/>
        <w:shd w:val="clear" w:color="auto" w:fill="FFFFFF"/>
        <w:spacing w:line="360" w:lineRule="auto"/>
        <w:ind w:firstLine="420" w:firstLineChars="200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联系地址：河南省郑州市郑东新区</w:t>
      </w:r>
      <w:r>
        <w:rPr>
          <w:rFonts w:ascii="宋体" w:hAnsi="宋体" w:eastAsia="宋体" w:cs="宋体"/>
          <w:kern w:val="0"/>
          <w:szCs w:val="21"/>
        </w:rPr>
        <w:t>CBD商务外环路9号新芒果大厦29层</w:t>
      </w:r>
    </w:p>
    <w:p>
      <w:pPr>
        <w:widowControl/>
        <w:shd w:val="clear" w:color="auto" w:fill="FFFFFF"/>
        <w:spacing w:line="360" w:lineRule="auto"/>
        <w:ind w:firstLine="420" w:firstLineChars="200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联</w:t>
      </w:r>
      <w:r>
        <w:rPr>
          <w:rFonts w:ascii="宋体" w:hAnsi="宋体" w:eastAsia="宋体" w:cs="宋体"/>
          <w:kern w:val="0"/>
          <w:szCs w:val="21"/>
        </w:rPr>
        <w:t xml:space="preserve"> 系 人：陈晓娇、吴渝航</w:t>
      </w:r>
    </w:p>
    <w:p>
      <w:pPr>
        <w:widowControl/>
        <w:shd w:val="clear" w:color="auto" w:fill="FFFFFF"/>
        <w:spacing w:line="360" w:lineRule="auto"/>
        <w:ind w:firstLine="420" w:firstLineChars="200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电</w:t>
      </w:r>
      <w:r>
        <w:rPr>
          <w:rFonts w:ascii="宋体" w:hAnsi="宋体" w:eastAsia="宋体" w:cs="宋体"/>
          <w:kern w:val="0"/>
          <w:szCs w:val="21"/>
        </w:rPr>
        <w:t xml:space="preserve">    话：0371-86182862、0371－86183092</w:t>
      </w:r>
    </w:p>
    <w:p>
      <w:pPr>
        <w:widowControl/>
        <w:shd w:val="clear" w:color="auto" w:fill="FFFFFF"/>
        <w:spacing w:line="360" w:lineRule="auto"/>
        <w:ind w:firstLine="420" w:firstLineChars="200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邮</w:t>
      </w:r>
      <w:r>
        <w:rPr>
          <w:rFonts w:ascii="宋体" w:hAnsi="宋体" w:eastAsia="宋体" w:cs="宋体"/>
          <w:kern w:val="0"/>
          <w:szCs w:val="21"/>
        </w:rPr>
        <w:t xml:space="preserve">    箱：</w:t>
      </w:r>
      <w:r>
        <w:fldChar w:fldCharType="begin"/>
      </w:r>
      <w:r>
        <w:instrText xml:space="preserve"> HYPERLINK "mailto:wuyuhang@cntcitc.com.cn" </w:instrText>
      </w:r>
      <w:r>
        <w:fldChar w:fldCharType="separate"/>
      </w:r>
      <w:r>
        <w:rPr>
          <w:rFonts w:ascii="宋体" w:hAnsi="宋体" w:eastAsia="宋体"/>
        </w:rPr>
        <w:t>wuyuhang@cntcitc.com.cn</w:t>
      </w:r>
      <w:r>
        <w:rPr>
          <w:rFonts w:ascii="宋体" w:hAnsi="宋体" w:eastAsia="宋体"/>
        </w:rPr>
        <w:fldChar w:fldCharType="end"/>
      </w:r>
    </w:p>
    <w:p>
      <w:pPr>
        <w:widowControl/>
        <w:shd w:val="clear" w:color="auto" w:fill="FFFFFF"/>
        <w:spacing w:line="360" w:lineRule="auto"/>
        <w:ind w:firstLine="420" w:firstLineChars="200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日   </w:t>
      </w:r>
      <w:r>
        <w:rPr>
          <w:rFonts w:ascii="宋体" w:hAnsi="宋体" w:eastAsia="宋体" w:cs="宋体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</w:rPr>
        <w:t>期：20</w:t>
      </w:r>
      <w:r>
        <w:rPr>
          <w:rFonts w:ascii="宋体" w:hAnsi="宋体" w:eastAsia="宋体" w:cs="宋体"/>
          <w:kern w:val="0"/>
          <w:szCs w:val="21"/>
        </w:rPr>
        <w:t>2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Cs w:val="21"/>
        </w:rPr>
        <w:t>年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Cs w:val="21"/>
        </w:rPr>
        <w:t>月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13</w:t>
      </w:r>
      <w:r>
        <w:rPr>
          <w:rFonts w:hint="eastAsia" w:ascii="宋体" w:hAnsi="宋体" w:eastAsia="宋体" w:cs="宋体"/>
          <w:kern w:val="0"/>
          <w:szCs w:val="21"/>
        </w:rPr>
        <w:t>日</w:t>
      </w:r>
      <w:bookmarkEnd w:id="0"/>
      <w:bookmarkEnd w:id="1"/>
      <w:bookmarkEnd w:id="2"/>
      <w:bookmarkEnd w:id="3"/>
      <w:bookmarkEnd w:id="4"/>
      <w:bookmarkEnd w:id="5"/>
      <w:bookmarkEnd w:id="6"/>
    </w:p>
    <w:sectPr>
      <w:pgSz w:w="11906" w:h="16838"/>
      <w:pgMar w:top="1440" w:right="1080" w:bottom="1440" w:left="1080" w:header="1021" w:footer="992" w:gutter="0"/>
      <w:cols w:space="425" w:num="1"/>
      <w:titlePg/>
      <w:docGrid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6C23"/>
    <w:multiLevelType w:val="multilevel"/>
    <w:tmpl w:val="6D826C23"/>
    <w:lvl w:ilvl="0" w:tentative="0">
      <w:start w:val="1"/>
      <w:numFmt w:val="upperLetter"/>
      <w:pStyle w:val="6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4"/>
      <w:numFmt w:val="upperLetter"/>
      <w:lvlText w:val="%2、"/>
      <w:lvlJc w:val="left"/>
      <w:pPr>
        <w:tabs>
          <w:tab w:val="left" w:pos="1548"/>
        </w:tabs>
        <w:ind w:left="1548" w:hanging="1128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0NGQxOTY5OTE5Y2YyM2UzN2JjZTNmZGE3YzI5YjcifQ=="/>
  </w:docVars>
  <w:rsids>
    <w:rsidRoot w:val="00366D4F"/>
    <w:rsid w:val="00004481"/>
    <w:rsid w:val="00004948"/>
    <w:rsid w:val="0006184D"/>
    <w:rsid w:val="00062816"/>
    <w:rsid w:val="000857D4"/>
    <w:rsid w:val="00091033"/>
    <w:rsid w:val="00091AB4"/>
    <w:rsid w:val="000A616A"/>
    <w:rsid w:val="000A6EE1"/>
    <w:rsid w:val="000C045A"/>
    <w:rsid w:val="000E3FA1"/>
    <w:rsid w:val="000F1652"/>
    <w:rsid w:val="00120585"/>
    <w:rsid w:val="00145F83"/>
    <w:rsid w:val="00166940"/>
    <w:rsid w:val="00184652"/>
    <w:rsid w:val="001860A3"/>
    <w:rsid w:val="001A0269"/>
    <w:rsid w:val="001D4182"/>
    <w:rsid w:val="00217721"/>
    <w:rsid w:val="00222227"/>
    <w:rsid w:val="00225403"/>
    <w:rsid w:val="00237701"/>
    <w:rsid w:val="00252526"/>
    <w:rsid w:val="00254F9C"/>
    <w:rsid w:val="00294A1D"/>
    <w:rsid w:val="002A2A4C"/>
    <w:rsid w:val="002C2360"/>
    <w:rsid w:val="0031600F"/>
    <w:rsid w:val="00354B4C"/>
    <w:rsid w:val="00366D4F"/>
    <w:rsid w:val="003739C9"/>
    <w:rsid w:val="003A0517"/>
    <w:rsid w:val="003B5FF9"/>
    <w:rsid w:val="003E4623"/>
    <w:rsid w:val="003E6466"/>
    <w:rsid w:val="00412212"/>
    <w:rsid w:val="00415871"/>
    <w:rsid w:val="00444D52"/>
    <w:rsid w:val="004B53AD"/>
    <w:rsid w:val="004C2597"/>
    <w:rsid w:val="005229A1"/>
    <w:rsid w:val="0056557F"/>
    <w:rsid w:val="005833A1"/>
    <w:rsid w:val="00590D4A"/>
    <w:rsid w:val="0059587B"/>
    <w:rsid w:val="005E5379"/>
    <w:rsid w:val="00602C92"/>
    <w:rsid w:val="006363DC"/>
    <w:rsid w:val="00640F58"/>
    <w:rsid w:val="006E19E4"/>
    <w:rsid w:val="006F2B54"/>
    <w:rsid w:val="00703D13"/>
    <w:rsid w:val="007431AE"/>
    <w:rsid w:val="00774CFA"/>
    <w:rsid w:val="007B7D05"/>
    <w:rsid w:val="008047D4"/>
    <w:rsid w:val="00824593"/>
    <w:rsid w:val="00840C13"/>
    <w:rsid w:val="00865538"/>
    <w:rsid w:val="00867FA9"/>
    <w:rsid w:val="00870B18"/>
    <w:rsid w:val="00890AAC"/>
    <w:rsid w:val="008A429C"/>
    <w:rsid w:val="008B7FFD"/>
    <w:rsid w:val="008C65C0"/>
    <w:rsid w:val="00913744"/>
    <w:rsid w:val="00915C65"/>
    <w:rsid w:val="00966987"/>
    <w:rsid w:val="00966DA8"/>
    <w:rsid w:val="00991FFD"/>
    <w:rsid w:val="009A5D3F"/>
    <w:rsid w:val="009B007B"/>
    <w:rsid w:val="009B010B"/>
    <w:rsid w:val="009F3D5A"/>
    <w:rsid w:val="00A25461"/>
    <w:rsid w:val="00A405AD"/>
    <w:rsid w:val="00A461C9"/>
    <w:rsid w:val="00A47967"/>
    <w:rsid w:val="00A67329"/>
    <w:rsid w:val="00A901D5"/>
    <w:rsid w:val="00B04AAB"/>
    <w:rsid w:val="00B51191"/>
    <w:rsid w:val="00BA5C82"/>
    <w:rsid w:val="00BD5214"/>
    <w:rsid w:val="00BE27AE"/>
    <w:rsid w:val="00BF474A"/>
    <w:rsid w:val="00C0512E"/>
    <w:rsid w:val="00C15C30"/>
    <w:rsid w:val="00C46C31"/>
    <w:rsid w:val="00C51F99"/>
    <w:rsid w:val="00C92CFE"/>
    <w:rsid w:val="00CC45AD"/>
    <w:rsid w:val="00D17B7E"/>
    <w:rsid w:val="00D40E2F"/>
    <w:rsid w:val="00D45882"/>
    <w:rsid w:val="00D6768B"/>
    <w:rsid w:val="00D81246"/>
    <w:rsid w:val="00DA09A4"/>
    <w:rsid w:val="00DA51E3"/>
    <w:rsid w:val="00DA5304"/>
    <w:rsid w:val="00DD6871"/>
    <w:rsid w:val="00E04565"/>
    <w:rsid w:val="00E05791"/>
    <w:rsid w:val="00E17A2C"/>
    <w:rsid w:val="00E212DC"/>
    <w:rsid w:val="00E2380B"/>
    <w:rsid w:val="00E316A9"/>
    <w:rsid w:val="00F65DA0"/>
    <w:rsid w:val="00FC1ED7"/>
    <w:rsid w:val="00FF3B39"/>
    <w:rsid w:val="00FF5C0E"/>
    <w:rsid w:val="128B6D27"/>
    <w:rsid w:val="1891516C"/>
    <w:rsid w:val="205345D0"/>
    <w:rsid w:val="38155BE6"/>
    <w:rsid w:val="3A4B1E95"/>
    <w:rsid w:val="6576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6"/>
    <w:unhideWhenUsed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sz w:val="34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style4"/>
    <w:next w:val="5"/>
    <w:qFormat/>
    <w:uiPriority w:val="0"/>
    <w:pPr>
      <w:spacing w:before="100" w:beforeAutospacing="1" w:after="100" w:afterAutospacing="1" w:line="440" w:lineRule="exact"/>
    </w:pPr>
    <w:rPr>
      <w:rFonts w:ascii="宋体" w:hAnsi="宋体" w:eastAsia="宋体" w:cs="宋体"/>
      <w:sz w:val="18"/>
      <w:szCs w:val="18"/>
      <w:lang w:val="en-US" w:eastAsia="zh-CN" w:bidi="ar-SA"/>
    </w:rPr>
  </w:style>
  <w:style w:type="paragraph" w:customStyle="1" w:styleId="5">
    <w:name w:val="2"/>
    <w:basedOn w:val="1"/>
    <w:next w:val="1"/>
    <w:qFormat/>
    <w:uiPriority w:val="0"/>
    <w:pPr>
      <w:adjustRightInd w:val="0"/>
      <w:spacing w:line="420" w:lineRule="atLeast"/>
      <w:ind w:left="1134" w:hanging="227"/>
      <w:textAlignment w:val="baseline"/>
    </w:pPr>
    <w:rPr>
      <w:kern w:val="0"/>
      <w:szCs w:val="20"/>
    </w:rPr>
  </w:style>
  <w:style w:type="paragraph" w:styleId="6">
    <w:name w:val="Body Text First Indent 2"/>
    <w:basedOn w:val="7"/>
    <w:next w:val="1"/>
    <w:qFormat/>
    <w:uiPriority w:val="0"/>
    <w:pPr>
      <w:numPr>
        <w:ilvl w:val="0"/>
        <w:numId w:val="1"/>
      </w:numPr>
      <w:ind w:left="0" w:leftChars="0"/>
    </w:pPr>
    <w:rPr>
      <w:sz w:val="24"/>
    </w:rPr>
  </w:style>
  <w:style w:type="paragraph" w:styleId="7">
    <w:name w:val="Body Text Indent"/>
    <w:basedOn w:val="1"/>
    <w:next w:val="8"/>
    <w:qFormat/>
    <w:uiPriority w:val="0"/>
    <w:pPr>
      <w:spacing w:after="120"/>
      <w:ind w:left="420" w:leftChars="200"/>
    </w:pPr>
  </w:style>
  <w:style w:type="paragraph" w:styleId="8">
    <w:name w:val="envelope return"/>
    <w:basedOn w:val="1"/>
    <w:unhideWhenUsed/>
    <w:qFormat/>
    <w:uiPriority w:val="99"/>
    <w:pPr>
      <w:snapToGrid w:val="0"/>
    </w:pPr>
    <w:rPr>
      <w:rFonts w:ascii="Arial" w:hAnsi="Arial" w:cs="Arial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8DC01-B465-40F8-ABAE-9B54EF5345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361</Words>
  <Characters>450</Characters>
  <Lines>18</Lines>
  <Paragraphs>29</Paragraphs>
  <TotalTime>0</TotalTime>
  <ScaleCrop>false</ScaleCrop>
  <LinksUpToDate>false</LinksUpToDate>
  <CharactersWithSpaces>477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2019-06-16T03:19:00Z</dcterms:created>
  <dc:creator>NTKO</dc:creator>
  <cp:lastModifiedBy>吴渝航</cp:lastModifiedBy>
  <cp:lastPrinted>2022-02-25T06:20:00Z</cp:lastPrinted>
  <dcterms:modified xsi:type="dcterms:W3CDTF">2023-02-13T01:32:47Z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16B920E6C9C6485A97E215F17008BE1F</vt:lpwstr>
  </property>
</Properties>
</file>