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center"/>
        <w:rPr>
          <w:rFonts w:hint="eastAsia" w:ascii="宋体" w:hAnsi="宋体" w:cs="仿宋"/>
          <w:b/>
          <w:bCs/>
          <w:sz w:val="28"/>
          <w:szCs w:val="28"/>
        </w:rPr>
      </w:pPr>
      <w:r>
        <w:rPr>
          <w:rFonts w:hint="eastAsia" w:ascii="宋体" w:hAnsi="宋体" w:cs="仿宋"/>
          <w:b/>
          <w:bCs/>
          <w:sz w:val="28"/>
          <w:szCs w:val="28"/>
          <w:lang w:eastAsia="zh-CN"/>
        </w:rPr>
        <w:t>郑州市G107东移至四港联动大道连接线新建工程交通安全设施工程</w:t>
      </w:r>
      <w:r>
        <w:rPr>
          <w:rFonts w:hint="eastAsia" w:ascii="宋体" w:hAnsi="宋体" w:cs="仿宋"/>
          <w:b/>
          <w:bCs/>
          <w:sz w:val="28"/>
          <w:szCs w:val="28"/>
        </w:rPr>
        <w:t>施工招标公告</w:t>
      </w:r>
    </w:p>
    <w:p>
      <w:pPr>
        <w:wordWrap w:val="0"/>
        <w:spacing w:line="360" w:lineRule="auto"/>
        <w:jc w:val="center"/>
        <w:rPr>
          <w:rFonts w:hint="eastAsia" w:ascii="宋体" w:hAnsi="宋体" w:cs="仿宋"/>
          <w:b/>
          <w:bCs/>
          <w:sz w:val="28"/>
          <w:szCs w:val="28"/>
        </w:rPr>
      </w:pPr>
    </w:p>
    <w:p>
      <w:pPr>
        <w:wordWrap w:val="0"/>
        <w:spacing w:line="372" w:lineRule="auto"/>
        <w:rPr>
          <w:rFonts w:ascii="宋体" w:hAnsi="宋体" w:cs="仿宋"/>
          <w:b/>
          <w:bCs/>
          <w:szCs w:val="21"/>
        </w:rPr>
      </w:pPr>
      <w:r>
        <w:rPr>
          <w:rFonts w:ascii="宋体" w:hAnsi="宋体" w:cs="仿宋"/>
          <w:b/>
          <w:bCs/>
          <w:szCs w:val="21"/>
        </w:rPr>
        <w:t>1.</w:t>
      </w:r>
      <w:r>
        <w:rPr>
          <w:rFonts w:hint="eastAsia" w:ascii="宋体" w:hAnsi="宋体" w:cs="仿宋"/>
          <w:b/>
          <w:bCs/>
          <w:szCs w:val="21"/>
        </w:rPr>
        <w:t>招标条件</w:t>
      </w:r>
    </w:p>
    <w:p>
      <w:pPr>
        <w:wordWrap w:val="0"/>
        <w:spacing w:line="372" w:lineRule="auto"/>
        <w:ind w:firstLine="420" w:firstLineChars="200"/>
        <w:rPr>
          <w:rFonts w:ascii="宋体" w:hAnsi="宋体" w:cs="仿宋"/>
          <w:sz w:val="21"/>
          <w:szCs w:val="21"/>
        </w:rPr>
      </w:pPr>
      <w:r>
        <w:rPr>
          <w:rFonts w:hint="eastAsia" w:ascii="宋体" w:hAnsi="宋体" w:cs="仿宋"/>
          <w:sz w:val="21"/>
          <w:szCs w:val="21"/>
        </w:rPr>
        <w:t>本招标项目</w:t>
      </w:r>
      <w:r>
        <w:rPr>
          <w:rFonts w:hint="eastAsia" w:ascii="宋体" w:hAnsi="宋体" w:cs="仿宋"/>
          <w:b/>
          <w:bCs/>
          <w:sz w:val="21"/>
          <w:szCs w:val="21"/>
          <w:u w:val="single"/>
        </w:rPr>
        <w:t>郑州市G107东移至四港联动大道连接线新建工程</w:t>
      </w:r>
      <w:r>
        <w:rPr>
          <w:rFonts w:hint="eastAsia" w:ascii="宋体" w:hAnsi="宋体" w:cs="仿宋"/>
          <w:sz w:val="21"/>
          <w:szCs w:val="21"/>
        </w:rPr>
        <w:t>已由</w:t>
      </w:r>
      <w:r>
        <w:rPr>
          <w:rFonts w:hint="eastAsia" w:ascii="宋体" w:hAnsi="宋体" w:cs="宋体"/>
          <w:b/>
          <w:bCs/>
          <w:color w:val="auto"/>
          <w:sz w:val="21"/>
          <w:szCs w:val="21"/>
          <w:u w:val="single"/>
        </w:rPr>
        <w:t>郑州市发展和改革委员会</w:t>
      </w:r>
      <w:r>
        <w:rPr>
          <w:rFonts w:hint="eastAsia" w:ascii="宋体" w:hAnsi="宋体" w:cs="宋体"/>
          <w:color w:val="auto"/>
          <w:sz w:val="21"/>
          <w:szCs w:val="21"/>
        </w:rPr>
        <w:t>以</w:t>
      </w:r>
      <w:r>
        <w:rPr>
          <w:rFonts w:hint="eastAsia" w:ascii="宋体" w:hAnsi="宋体" w:cs="仿宋"/>
          <w:b/>
          <w:bCs/>
          <w:color w:val="auto"/>
          <w:sz w:val="21"/>
          <w:szCs w:val="21"/>
          <w:u w:val="single"/>
        </w:rPr>
        <w:t>郑发改基础 (</w:t>
      </w:r>
      <w:r>
        <w:rPr>
          <w:rFonts w:hint="eastAsia" w:ascii="宋体" w:hAnsi="宋体" w:cs="仿宋"/>
          <w:b/>
          <w:bCs/>
          <w:color w:val="auto"/>
          <w:sz w:val="21"/>
          <w:szCs w:val="21"/>
          <w:u w:val="single"/>
          <w:lang w:val="en-US" w:eastAsia="zh-CN"/>
        </w:rPr>
        <w:t>2016</w:t>
      </w:r>
      <w:r>
        <w:rPr>
          <w:rFonts w:hint="eastAsia" w:ascii="宋体" w:hAnsi="宋体" w:cs="仿宋"/>
          <w:b/>
          <w:bCs/>
          <w:color w:val="auto"/>
          <w:sz w:val="21"/>
          <w:szCs w:val="21"/>
          <w:u w:val="single"/>
        </w:rPr>
        <w:t>)581号</w:t>
      </w:r>
      <w:r>
        <w:rPr>
          <w:rFonts w:hint="eastAsia" w:ascii="宋体" w:hAnsi="宋体" w:cs="仿宋"/>
          <w:b/>
          <w:bCs/>
          <w:color w:val="auto"/>
          <w:sz w:val="21"/>
          <w:szCs w:val="21"/>
          <w:u w:val="single"/>
          <w:lang w:eastAsia="zh-CN"/>
        </w:rPr>
        <w:t>文</w:t>
      </w:r>
      <w:r>
        <w:rPr>
          <w:rFonts w:hint="eastAsia" w:ascii="宋体" w:hAnsi="宋体" w:cs="仿宋"/>
          <w:sz w:val="21"/>
          <w:szCs w:val="21"/>
        </w:rPr>
        <w:t>批准建设，施工图设计已由</w:t>
      </w:r>
      <w:r>
        <w:rPr>
          <w:rFonts w:hint="eastAsia" w:ascii="宋体" w:hAnsi="宋体" w:cs="仿宋"/>
          <w:b/>
          <w:bCs/>
          <w:sz w:val="21"/>
          <w:szCs w:val="21"/>
          <w:u w:val="single"/>
        </w:rPr>
        <w:t xml:space="preserve"> 郑州市交通运输局</w:t>
      </w:r>
      <w:r>
        <w:rPr>
          <w:rFonts w:ascii="宋体" w:hAnsi="宋体" w:cs="仿宋"/>
          <w:b/>
          <w:bCs/>
          <w:sz w:val="21"/>
          <w:szCs w:val="21"/>
          <w:u w:val="single"/>
        </w:rPr>
        <w:t xml:space="preserve"> </w:t>
      </w:r>
      <w:r>
        <w:rPr>
          <w:rFonts w:hint="eastAsia" w:ascii="宋体" w:hAnsi="宋体" w:cs="仿宋"/>
          <w:sz w:val="21"/>
          <w:szCs w:val="21"/>
        </w:rPr>
        <w:t>以</w:t>
      </w:r>
      <w:r>
        <w:rPr>
          <w:rFonts w:hint="eastAsia" w:ascii="宋体" w:hAnsi="宋体" w:cs="仿宋"/>
          <w:b/>
          <w:bCs/>
          <w:sz w:val="21"/>
          <w:szCs w:val="21"/>
          <w:u w:val="single"/>
        </w:rPr>
        <w:t xml:space="preserve"> 郑交规划〔2017〕273号文</w:t>
      </w:r>
      <w:r>
        <w:rPr>
          <w:rFonts w:ascii="宋体" w:hAnsi="宋体" w:cs="仿宋"/>
          <w:b/>
          <w:bCs/>
          <w:sz w:val="21"/>
          <w:szCs w:val="21"/>
          <w:u w:val="single"/>
        </w:rPr>
        <w:t xml:space="preserve"> </w:t>
      </w:r>
      <w:r>
        <w:rPr>
          <w:rFonts w:hint="eastAsia" w:ascii="宋体" w:hAnsi="宋体" w:cs="仿宋"/>
          <w:sz w:val="21"/>
          <w:szCs w:val="21"/>
        </w:rPr>
        <w:t>批准，建设资金来自</w:t>
      </w:r>
      <w:r>
        <w:rPr>
          <w:rFonts w:hint="eastAsia" w:ascii="宋体" w:hAnsi="宋体" w:cs="仿宋"/>
          <w:b/>
          <w:bCs/>
          <w:sz w:val="21"/>
          <w:szCs w:val="21"/>
          <w:u w:val="single"/>
        </w:rPr>
        <w:t>财政资金</w:t>
      </w:r>
      <w:r>
        <w:rPr>
          <w:rFonts w:hint="eastAsia" w:ascii="宋体" w:hAnsi="宋体" w:cs="仿宋"/>
          <w:sz w:val="21"/>
          <w:szCs w:val="21"/>
        </w:rPr>
        <w:t>，出资比例为</w:t>
      </w:r>
      <w:r>
        <w:rPr>
          <w:rFonts w:ascii="宋体" w:hAnsi="宋体" w:cs="仿宋"/>
          <w:b/>
          <w:bCs/>
          <w:sz w:val="21"/>
          <w:szCs w:val="21"/>
          <w:u w:val="single"/>
        </w:rPr>
        <w:t>100%</w:t>
      </w:r>
      <w:r>
        <w:rPr>
          <w:rFonts w:hint="eastAsia" w:ascii="宋体" w:hAnsi="宋体" w:cs="仿宋"/>
          <w:b/>
          <w:bCs/>
          <w:sz w:val="21"/>
          <w:szCs w:val="21"/>
          <w:u w:val="single"/>
        </w:rPr>
        <w:t>，</w:t>
      </w:r>
      <w:r>
        <w:rPr>
          <w:rFonts w:hint="eastAsia" w:ascii="宋体" w:hAnsi="宋体" w:cs="仿宋"/>
          <w:sz w:val="21"/>
          <w:szCs w:val="21"/>
        </w:rPr>
        <w:t>招标人为</w:t>
      </w:r>
      <w:r>
        <w:rPr>
          <w:rFonts w:hint="eastAsia" w:ascii="宋体" w:hAnsi="宋体" w:cs="仿宋"/>
          <w:b/>
          <w:bCs/>
          <w:sz w:val="21"/>
          <w:szCs w:val="21"/>
          <w:u w:val="single"/>
        </w:rPr>
        <w:t>郑州市公路事业发展中心</w:t>
      </w:r>
      <w:r>
        <w:rPr>
          <w:rFonts w:hint="eastAsia" w:ascii="宋体" w:hAnsi="宋体" w:cs="仿宋"/>
          <w:sz w:val="21"/>
          <w:szCs w:val="21"/>
        </w:rPr>
        <w:t>。项目已具备招标条件，现对该项目的</w:t>
      </w:r>
      <w:r>
        <w:rPr>
          <w:rFonts w:hint="eastAsia" w:ascii="宋体" w:hAnsi="宋体" w:cs="仿宋"/>
          <w:b/>
          <w:sz w:val="21"/>
          <w:szCs w:val="21"/>
          <w:u w:val="single"/>
        </w:rPr>
        <w:t>交通安全设施工程</w:t>
      </w:r>
      <w:r>
        <w:rPr>
          <w:rFonts w:hint="eastAsia" w:ascii="宋体" w:hAnsi="宋体" w:cs="仿宋"/>
          <w:sz w:val="21"/>
          <w:szCs w:val="21"/>
        </w:rPr>
        <w:t>进行公开招标。</w:t>
      </w:r>
    </w:p>
    <w:p>
      <w:pPr>
        <w:wordWrap w:val="0"/>
        <w:spacing w:line="372" w:lineRule="auto"/>
        <w:rPr>
          <w:rFonts w:ascii="宋体" w:hAnsi="宋体" w:cs="仿宋"/>
          <w:b/>
          <w:bCs/>
          <w:sz w:val="21"/>
          <w:szCs w:val="21"/>
        </w:rPr>
      </w:pPr>
      <w:r>
        <w:rPr>
          <w:rFonts w:ascii="宋体" w:hAnsi="宋体" w:cs="仿宋"/>
          <w:b/>
          <w:bCs/>
          <w:sz w:val="21"/>
          <w:szCs w:val="21"/>
        </w:rPr>
        <w:t>2.</w:t>
      </w:r>
      <w:r>
        <w:rPr>
          <w:rFonts w:hint="eastAsia" w:ascii="宋体" w:hAnsi="宋体" w:cs="仿宋"/>
          <w:b/>
          <w:bCs/>
          <w:sz w:val="21"/>
          <w:szCs w:val="21"/>
        </w:rPr>
        <w:t>项目概况与招标范围</w:t>
      </w:r>
    </w:p>
    <w:p>
      <w:pPr>
        <w:wordWrap w:val="0"/>
        <w:spacing w:line="372" w:lineRule="auto"/>
        <w:ind w:firstLine="422" w:firstLineChars="200"/>
        <w:rPr>
          <w:rFonts w:hint="eastAsia" w:ascii="宋体" w:hAnsi="宋体" w:cs="仿宋"/>
          <w:b/>
          <w:bCs/>
          <w:sz w:val="21"/>
          <w:szCs w:val="21"/>
        </w:rPr>
      </w:pPr>
      <w:r>
        <w:rPr>
          <w:rFonts w:ascii="宋体" w:hAnsi="宋体" w:cs="仿宋"/>
          <w:b/>
          <w:bCs/>
          <w:sz w:val="21"/>
          <w:szCs w:val="21"/>
        </w:rPr>
        <w:t>2.1</w:t>
      </w:r>
      <w:r>
        <w:rPr>
          <w:rFonts w:hint="eastAsia" w:ascii="宋体" w:hAnsi="宋体" w:cs="仿宋"/>
          <w:b/>
          <w:bCs/>
          <w:sz w:val="21"/>
          <w:szCs w:val="21"/>
        </w:rPr>
        <w:t>建设地点</w:t>
      </w:r>
      <w:r>
        <w:rPr>
          <w:rFonts w:ascii="宋体" w:hAnsi="宋体" w:cs="仿宋"/>
          <w:b/>
          <w:bCs/>
          <w:sz w:val="21"/>
          <w:szCs w:val="21"/>
        </w:rPr>
        <w:t>、规模</w:t>
      </w:r>
    </w:p>
    <w:p>
      <w:pPr>
        <w:wordWrap w:val="0"/>
        <w:spacing w:line="372" w:lineRule="auto"/>
        <w:ind w:firstLine="420" w:firstLineChars="200"/>
        <w:rPr>
          <w:rFonts w:hint="eastAsia" w:ascii="宋体" w:hAnsi="宋体" w:cs="仿宋"/>
          <w:sz w:val="21"/>
          <w:szCs w:val="21"/>
        </w:rPr>
      </w:pPr>
      <w:r>
        <w:rPr>
          <w:rFonts w:hint="eastAsia" w:ascii="宋体" w:hAnsi="宋体" w:cs="仿宋"/>
          <w:sz w:val="21"/>
          <w:szCs w:val="21"/>
        </w:rPr>
        <w:t>该项目位于郑州市东北部,整体呈东西走向。项目路线起点位于本项目与拟建G107郑州境东移线(万三路)交叉处,向西沿郑徐铁路客运专线北侧前行,走台肖、关帝庙北、黄岗庙南侧,过黄庄村后改造现状桥孔下穿京港澳高速公路,沿县道001前行至四港联动大道到达项目终点,即本项目与四港联动大道交叉处。路线全长11.325公里；全线共设桥梁224.2米/2座,涵洞13道；平面交叉13处。</w:t>
      </w:r>
    </w:p>
    <w:p>
      <w:pPr>
        <w:wordWrap w:val="0"/>
        <w:spacing w:line="372" w:lineRule="auto"/>
        <w:ind w:firstLine="422" w:firstLineChars="200"/>
        <w:rPr>
          <w:rFonts w:ascii="宋体" w:hAnsi="宋体" w:cs="仿宋"/>
          <w:b/>
          <w:bCs/>
          <w:sz w:val="21"/>
          <w:szCs w:val="21"/>
        </w:rPr>
      </w:pPr>
      <w:r>
        <w:rPr>
          <w:rFonts w:ascii="宋体" w:hAnsi="宋体" w:cs="仿宋"/>
          <w:b/>
          <w:bCs/>
          <w:sz w:val="21"/>
          <w:szCs w:val="21"/>
        </w:rPr>
        <w:t>2.2</w:t>
      </w:r>
      <w:r>
        <w:rPr>
          <w:rFonts w:hint="eastAsia" w:ascii="宋体" w:hAnsi="宋体" w:cs="仿宋"/>
          <w:b/>
          <w:bCs/>
          <w:sz w:val="21"/>
          <w:szCs w:val="21"/>
        </w:rPr>
        <w:t>技术标准</w:t>
      </w:r>
    </w:p>
    <w:p>
      <w:pPr>
        <w:wordWrap w:val="0"/>
        <w:spacing w:line="372" w:lineRule="auto"/>
        <w:ind w:firstLine="420" w:firstLineChars="200"/>
        <w:rPr>
          <w:rFonts w:ascii="宋体" w:hAnsi="宋体" w:cs="仿宋"/>
          <w:sz w:val="21"/>
          <w:szCs w:val="21"/>
        </w:rPr>
      </w:pPr>
      <w:r>
        <w:rPr>
          <w:rFonts w:hint="eastAsia" w:ascii="宋体" w:hAnsi="宋体" w:cs="仿宋"/>
          <w:sz w:val="21"/>
          <w:szCs w:val="21"/>
        </w:rPr>
        <w:t>按照规划部门意见，该项目</w:t>
      </w:r>
      <w:r>
        <w:rPr>
          <w:rFonts w:hint="eastAsia" w:ascii="宋体" w:hAnsi="宋体" w:cs="仿宋"/>
          <w:sz w:val="21"/>
          <w:szCs w:val="21"/>
          <w:lang w:val="en-US" w:eastAsia="zh-CN"/>
        </w:rPr>
        <w:t>采用设计速度100公里/小时双向六车道一级公路技术标准。路基断面形式：一般路基宽度33.5米，其中行车道宽2</w:t>
      </w:r>
      <w:r>
        <w:rPr>
          <w:rFonts w:hint="default" w:ascii="宋体" w:hAnsi="宋体" w:cs="仿宋"/>
          <w:sz w:val="21"/>
          <w:szCs w:val="21"/>
          <w:lang w:val="en-US" w:eastAsia="zh-CN"/>
        </w:rPr>
        <w:t>×</w:t>
      </w:r>
      <w:r>
        <w:rPr>
          <w:rFonts w:hint="eastAsia" w:ascii="宋体" w:hAnsi="宋体" w:cs="仿宋"/>
          <w:sz w:val="21"/>
          <w:szCs w:val="21"/>
          <w:lang w:val="en-US" w:eastAsia="zh-CN"/>
        </w:rPr>
        <w:t>3</w:t>
      </w:r>
      <w:r>
        <w:rPr>
          <w:rFonts w:hint="default" w:ascii="宋体" w:hAnsi="宋体" w:cs="仿宋"/>
          <w:sz w:val="21"/>
          <w:szCs w:val="21"/>
          <w:lang w:val="en-US" w:eastAsia="zh-CN"/>
        </w:rPr>
        <w:t>×</w:t>
      </w:r>
      <w:r>
        <w:rPr>
          <w:rFonts w:hint="eastAsia" w:ascii="宋体" w:hAnsi="宋体" w:cs="仿宋"/>
          <w:sz w:val="21"/>
          <w:szCs w:val="21"/>
          <w:lang w:val="en-US" w:eastAsia="zh-CN"/>
        </w:rPr>
        <w:t>3.75米</w:t>
      </w:r>
      <w:r>
        <w:rPr>
          <w:rFonts w:hint="eastAsia" w:ascii="Arial" w:hAnsi="Arial" w:cs="Arial"/>
          <w:sz w:val="21"/>
          <w:szCs w:val="21"/>
          <w:lang w:val="en-US" w:eastAsia="zh-CN"/>
        </w:rPr>
        <w:t>，中间带宽度</w:t>
      </w:r>
      <w:r>
        <w:rPr>
          <w:rFonts w:hint="eastAsia" w:ascii="宋体" w:hAnsi="宋体" w:cs="仿宋"/>
          <w:sz w:val="21"/>
          <w:szCs w:val="21"/>
          <w:lang w:val="en-US" w:eastAsia="zh-CN"/>
        </w:rPr>
        <w:t>3.5</w:t>
      </w:r>
      <w:r>
        <w:rPr>
          <w:rFonts w:hint="eastAsia" w:ascii="Arial" w:hAnsi="Arial" w:cs="Arial"/>
          <w:sz w:val="21"/>
          <w:szCs w:val="21"/>
          <w:lang w:val="en-US" w:eastAsia="zh-CN"/>
        </w:rPr>
        <w:t>米（含左侧路缘带</w:t>
      </w:r>
      <w:r>
        <w:rPr>
          <w:rFonts w:hint="eastAsia" w:ascii="宋体" w:hAnsi="宋体" w:cs="仿宋"/>
          <w:sz w:val="21"/>
          <w:szCs w:val="21"/>
          <w:lang w:val="en-US" w:eastAsia="zh-CN"/>
        </w:rPr>
        <w:t>2</w:t>
      </w:r>
      <w:r>
        <w:rPr>
          <w:rFonts w:hint="default" w:ascii="宋体" w:hAnsi="宋体" w:cs="仿宋"/>
          <w:sz w:val="21"/>
          <w:szCs w:val="21"/>
          <w:lang w:val="en-US" w:eastAsia="zh-CN"/>
        </w:rPr>
        <w:t>×</w:t>
      </w:r>
      <w:r>
        <w:rPr>
          <w:rFonts w:hint="eastAsia" w:ascii="宋体" w:hAnsi="宋体" w:cs="仿宋"/>
          <w:sz w:val="21"/>
          <w:szCs w:val="21"/>
          <w:lang w:val="en-US" w:eastAsia="zh-CN"/>
        </w:rPr>
        <w:t>0.75</w:t>
      </w:r>
      <w:r>
        <w:rPr>
          <w:rFonts w:hint="eastAsia" w:ascii="Arial" w:hAnsi="Arial" w:cs="Arial"/>
          <w:sz w:val="21"/>
          <w:szCs w:val="21"/>
          <w:lang w:val="en-US" w:eastAsia="zh-CN"/>
        </w:rPr>
        <w:t>米），硬路肩宽度</w:t>
      </w:r>
      <w:r>
        <w:rPr>
          <w:rFonts w:hint="eastAsia" w:ascii="宋体" w:hAnsi="宋体" w:cs="仿宋"/>
          <w:sz w:val="21"/>
          <w:szCs w:val="21"/>
          <w:lang w:val="en-US" w:eastAsia="zh-CN"/>
        </w:rPr>
        <w:t>2</w:t>
      </w:r>
      <w:r>
        <w:rPr>
          <w:rFonts w:hint="default" w:ascii="宋体" w:hAnsi="宋体" w:cs="仿宋"/>
          <w:sz w:val="21"/>
          <w:szCs w:val="21"/>
          <w:lang w:val="en-US" w:eastAsia="zh-CN"/>
        </w:rPr>
        <w:t>×</w:t>
      </w:r>
      <w:r>
        <w:rPr>
          <w:rFonts w:hint="eastAsia" w:ascii="宋体" w:hAnsi="宋体" w:cs="仿宋"/>
          <w:sz w:val="21"/>
          <w:szCs w:val="21"/>
          <w:lang w:val="en-US" w:eastAsia="zh-CN"/>
        </w:rPr>
        <w:t>3.0</w:t>
      </w:r>
      <w:r>
        <w:rPr>
          <w:rFonts w:hint="eastAsia" w:ascii="Arial" w:hAnsi="Arial" w:cs="Arial"/>
          <w:sz w:val="21"/>
          <w:szCs w:val="21"/>
          <w:lang w:val="en-US" w:eastAsia="zh-CN"/>
        </w:rPr>
        <w:t>米，土路肩宽度</w:t>
      </w:r>
      <w:r>
        <w:rPr>
          <w:rFonts w:hint="eastAsia" w:ascii="宋体" w:hAnsi="宋体" w:cs="仿宋"/>
          <w:sz w:val="21"/>
          <w:szCs w:val="21"/>
          <w:lang w:val="en-US" w:eastAsia="zh-CN"/>
        </w:rPr>
        <w:t>2</w:t>
      </w:r>
      <w:r>
        <w:rPr>
          <w:rFonts w:hint="default" w:ascii="宋体" w:hAnsi="宋体" w:cs="仿宋"/>
          <w:sz w:val="21"/>
          <w:szCs w:val="21"/>
          <w:lang w:val="en-US" w:eastAsia="zh-CN"/>
        </w:rPr>
        <w:t>×</w:t>
      </w:r>
      <w:r>
        <w:rPr>
          <w:rFonts w:hint="eastAsia" w:ascii="宋体" w:hAnsi="宋体" w:cs="仿宋"/>
          <w:sz w:val="21"/>
          <w:szCs w:val="21"/>
          <w:lang w:val="en-US" w:eastAsia="zh-CN"/>
        </w:rPr>
        <w:t>0.75</w:t>
      </w:r>
      <w:r>
        <w:rPr>
          <w:rFonts w:hint="eastAsia" w:ascii="Arial" w:hAnsi="Arial" w:cs="Arial"/>
          <w:sz w:val="21"/>
          <w:szCs w:val="21"/>
          <w:lang w:val="en-US" w:eastAsia="zh-CN"/>
        </w:rPr>
        <w:t>米。路面结构采用沥青混凝土结构</w:t>
      </w:r>
      <w:r>
        <w:rPr>
          <w:rFonts w:hint="eastAsia" w:ascii="宋体" w:hAnsi="宋体" w:cs="仿宋"/>
          <w:sz w:val="21"/>
          <w:szCs w:val="21"/>
        </w:rPr>
        <w:t>，</w:t>
      </w:r>
      <w:r>
        <w:rPr>
          <w:rFonts w:hint="eastAsia" w:ascii="宋体" w:hAnsi="宋体" w:cs="仿宋"/>
          <w:sz w:val="21"/>
          <w:szCs w:val="21"/>
          <w:lang w:val="en-US" w:eastAsia="zh-CN"/>
        </w:rPr>
        <w:t>桥梁设计荷载为公路-</w:t>
      </w:r>
      <w:r>
        <w:rPr>
          <w:rFonts w:hint="eastAsia" w:ascii="宋体" w:hAnsi="宋体" w:eastAsia="宋体" w:cs="宋体"/>
          <w:sz w:val="21"/>
          <w:szCs w:val="21"/>
          <w:lang w:val="en-US" w:eastAsia="zh-CN"/>
        </w:rPr>
        <w:t>Ⅰ级，全线桥涵与路基同宽。设计供水频率桥涵与路基均为1/100。</w:t>
      </w:r>
      <w:r>
        <w:rPr>
          <w:rFonts w:hint="eastAsia" w:ascii="宋体" w:hAnsi="宋体" w:cs="仿宋"/>
          <w:sz w:val="21"/>
          <w:szCs w:val="21"/>
        </w:rPr>
        <w:t>其他技术</w:t>
      </w:r>
      <w:r>
        <w:rPr>
          <w:rFonts w:hint="eastAsia" w:ascii="宋体" w:hAnsi="宋体" w:cs="仿宋"/>
          <w:sz w:val="21"/>
          <w:szCs w:val="21"/>
          <w:lang w:val="en-US" w:eastAsia="zh-CN"/>
        </w:rPr>
        <w:t>标准</w:t>
      </w:r>
      <w:r>
        <w:rPr>
          <w:rFonts w:hint="eastAsia" w:ascii="宋体" w:hAnsi="宋体" w:cs="仿宋"/>
          <w:sz w:val="21"/>
          <w:szCs w:val="21"/>
        </w:rPr>
        <w:t>按照《公路工程技术标准》（JTGBO1-2014）有关规</w:t>
      </w:r>
      <w:r>
        <w:rPr>
          <w:rFonts w:hint="eastAsia" w:ascii="宋体" w:hAnsi="宋体" w:cs="仿宋"/>
          <w:sz w:val="21"/>
          <w:szCs w:val="21"/>
          <w:lang w:val="en-US" w:eastAsia="zh-CN"/>
        </w:rPr>
        <w:t>定</w:t>
      </w:r>
      <w:r>
        <w:rPr>
          <w:rFonts w:hint="eastAsia" w:ascii="宋体" w:hAnsi="宋体" w:cs="仿宋"/>
          <w:sz w:val="21"/>
          <w:szCs w:val="21"/>
        </w:rPr>
        <w:t>执行。</w:t>
      </w:r>
    </w:p>
    <w:p>
      <w:pPr>
        <w:wordWrap w:val="0"/>
        <w:spacing w:line="372" w:lineRule="auto"/>
        <w:ind w:firstLine="422" w:firstLineChars="200"/>
        <w:rPr>
          <w:rFonts w:hint="eastAsia" w:ascii="宋体" w:hAnsi="宋体" w:cs="仿宋"/>
          <w:b/>
          <w:bCs/>
          <w:sz w:val="21"/>
          <w:szCs w:val="21"/>
        </w:rPr>
      </w:pPr>
      <w:r>
        <w:rPr>
          <w:rFonts w:ascii="宋体" w:hAnsi="宋体" w:cs="仿宋"/>
          <w:b/>
          <w:bCs/>
          <w:sz w:val="21"/>
          <w:szCs w:val="21"/>
        </w:rPr>
        <w:t>2.3</w:t>
      </w:r>
      <w:r>
        <w:rPr>
          <w:rFonts w:hint="eastAsia" w:ascii="宋体" w:hAnsi="宋体" w:cs="仿宋"/>
          <w:b/>
          <w:bCs/>
          <w:sz w:val="21"/>
          <w:szCs w:val="21"/>
        </w:rPr>
        <w:t>计划工期</w:t>
      </w:r>
    </w:p>
    <w:p>
      <w:pPr>
        <w:wordWrap w:val="0"/>
        <w:spacing w:line="372" w:lineRule="auto"/>
        <w:ind w:firstLine="420" w:firstLineChars="200"/>
        <w:rPr>
          <w:rFonts w:hint="eastAsia" w:ascii="宋体" w:hAnsi="宋体" w:cs="仿宋"/>
          <w:sz w:val="21"/>
          <w:szCs w:val="21"/>
        </w:rPr>
      </w:pPr>
      <w:r>
        <w:rPr>
          <w:rFonts w:hint="eastAsia" w:ascii="宋体" w:hAnsi="宋体" w:cs="仿宋"/>
          <w:sz w:val="21"/>
          <w:szCs w:val="21"/>
        </w:rPr>
        <w:t>施工工期：4个月；工程缺陷责任期</w:t>
      </w:r>
      <w:r>
        <w:rPr>
          <w:rFonts w:ascii="宋体" w:hAnsi="宋体" w:cs="仿宋"/>
          <w:sz w:val="21"/>
          <w:szCs w:val="21"/>
        </w:rPr>
        <w:t>24</w:t>
      </w:r>
      <w:r>
        <w:rPr>
          <w:rFonts w:hint="eastAsia" w:ascii="宋体" w:hAnsi="宋体" w:cs="仿宋"/>
          <w:sz w:val="21"/>
          <w:szCs w:val="21"/>
        </w:rPr>
        <w:t>个月。</w:t>
      </w:r>
    </w:p>
    <w:p>
      <w:pPr>
        <w:wordWrap w:val="0"/>
        <w:spacing w:line="372" w:lineRule="auto"/>
        <w:ind w:firstLine="422" w:firstLineChars="200"/>
        <w:rPr>
          <w:rFonts w:ascii="宋体" w:hAnsi="宋体" w:cs="仿宋"/>
          <w:b/>
          <w:bCs/>
          <w:sz w:val="21"/>
          <w:szCs w:val="21"/>
        </w:rPr>
      </w:pPr>
      <w:r>
        <w:rPr>
          <w:rFonts w:ascii="宋体" w:hAnsi="宋体" w:cs="仿宋"/>
          <w:b/>
          <w:bCs/>
          <w:sz w:val="21"/>
          <w:szCs w:val="21"/>
        </w:rPr>
        <w:t>2.4</w:t>
      </w:r>
      <w:r>
        <w:rPr>
          <w:rFonts w:hint="eastAsia" w:ascii="宋体" w:hAnsi="宋体" w:cs="仿宋"/>
          <w:b/>
          <w:bCs/>
          <w:sz w:val="21"/>
          <w:szCs w:val="21"/>
        </w:rPr>
        <w:t>招标范围及标段划分</w:t>
      </w:r>
    </w:p>
    <w:p>
      <w:pPr>
        <w:wordWrap w:val="0"/>
        <w:spacing w:line="372" w:lineRule="auto"/>
        <w:ind w:firstLine="420" w:firstLineChars="200"/>
        <w:rPr>
          <w:rFonts w:hint="eastAsia" w:ascii="宋体" w:hAnsi="宋体" w:cs="仿宋"/>
          <w:sz w:val="21"/>
          <w:szCs w:val="21"/>
        </w:rPr>
      </w:pPr>
      <w:r>
        <w:rPr>
          <w:rFonts w:hint="eastAsia" w:ascii="宋体" w:hAnsi="宋体" w:cs="仿宋"/>
          <w:sz w:val="21"/>
          <w:szCs w:val="21"/>
        </w:rPr>
        <w:t>本次施工招标范围</w:t>
      </w:r>
      <w:r>
        <w:rPr>
          <w:rFonts w:hint="eastAsia" w:ascii="宋体" w:hAnsi="宋体" w:cs="仿宋"/>
          <w:sz w:val="21"/>
          <w:szCs w:val="21"/>
          <w:lang w:val="en-US" w:eastAsia="zh-CN"/>
        </w:rPr>
        <w:t>为</w:t>
      </w:r>
      <w:r>
        <w:rPr>
          <w:rFonts w:hint="eastAsia" w:ascii="宋体" w:hAnsi="宋体" w:cs="仿宋"/>
          <w:sz w:val="21"/>
          <w:szCs w:val="21"/>
        </w:rPr>
        <w:t>交通安全设施</w:t>
      </w:r>
      <w:r>
        <w:rPr>
          <w:rFonts w:hint="eastAsia" w:ascii="宋体" w:hAnsi="宋体" w:cs="仿宋"/>
          <w:sz w:val="21"/>
          <w:szCs w:val="21"/>
          <w:lang w:val="en-US" w:eastAsia="zh-CN"/>
        </w:rPr>
        <w:t>工程</w:t>
      </w:r>
      <w:r>
        <w:rPr>
          <w:rFonts w:hint="eastAsia" w:ascii="宋体" w:hAnsi="宋体" w:cs="仿宋"/>
          <w:sz w:val="21"/>
          <w:szCs w:val="21"/>
        </w:rPr>
        <w:t>；详见施工图纸及工程量清单的所有内容。本次施工招标划分为</w:t>
      </w:r>
      <w:r>
        <w:rPr>
          <w:rFonts w:ascii="宋体" w:hAnsi="宋体" w:cs="仿宋"/>
          <w:sz w:val="21"/>
          <w:szCs w:val="21"/>
          <w:u w:val="single"/>
        </w:rPr>
        <w:t xml:space="preserve"> </w:t>
      </w:r>
      <w:r>
        <w:rPr>
          <w:rFonts w:hint="eastAsia" w:ascii="宋体" w:hAnsi="宋体" w:cs="仿宋"/>
          <w:sz w:val="21"/>
          <w:szCs w:val="21"/>
          <w:u w:val="single"/>
          <w:lang w:val="en-US" w:eastAsia="zh-CN"/>
        </w:rPr>
        <w:t>2</w:t>
      </w:r>
      <w:r>
        <w:rPr>
          <w:rFonts w:ascii="宋体" w:hAnsi="宋体" w:cs="仿宋"/>
          <w:sz w:val="21"/>
          <w:szCs w:val="21"/>
          <w:u w:val="single"/>
        </w:rPr>
        <w:t xml:space="preserve"> </w:t>
      </w:r>
      <w:r>
        <w:rPr>
          <w:rFonts w:hint="eastAsia" w:ascii="宋体" w:hAnsi="宋体" w:cs="仿宋"/>
          <w:sz w:val="21"/>
          <w:szCs w:val="21"/>
        </w:rPr>
        <w:t>个标段：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7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0" w:type="auto"/>
            <w:noWrap w:val="0"/>
            <w:vAlign w:val="center"/>
          </w:tcPr>
          <w:p>
            <w:pPr>
              <w:spacing w:line="480" w:lineRule="exact"/>
              <w:ind w:left="600" w:hanging="525" w:hangingChars="250"/>
              <w:jc w:val="center"/>
              <w:rPr>
                <w:rFonts w:hint="eastAsia" w:ascii="宋体" w:hAnsi="宋体" w:cs="宋体"/>
                <w:sz w:val="21"/>
                <w:szCs w:val="21"/>
              </w:rPr>
            </w:pPr>
            <w:r>
              <w:rPr>
                <w:rFonts w:hint="eastAsia" w:ascii="宋体" w:hAnsi="宋体" w:cs="宋体"/>
                <w:sz w:val="21"/>
                <w:szCs w:val="21"/>
              </w:rPr>
              <w:t>合同段号</w:t>
            </w:r>
          </w:p>
        </w:tc>
        <w:tc>
          <w:tcPr>
            <w:tcW w:w="0" w:type="auto"/>
            <w:noWrap w:val="0"/>
            <w:vAlign w:val="center"/>
          </w:tcPr>
          <w:p>
            <w:pPr>
              <w:spacing w:line="480" w:lineRule="exact"/>
              <w:ind w:left="600" w:hanging="525" w:hangingChars="250"/>
              <w:jc w:val="center"/>
              <w:rPr>
                <w:rFonts w:hint="eastAsia" w:ascii="宋体" w:hAnsi="宋体" w:cs="宋体"/>
                <w:sz w:val="21"/>
                <w:szCs w:val="21"/>
              </w:rPr>
            </w:pPr>
            <w:r>
              <w:rPr>
                <w:rFonts w:hint="eastAsia" w:ascii="宋体" w:hAnsi="宋体" w:cs="宋体"/>
                <w:sz w:val="21"/>
                <w:szCs w:val="21"/>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cs="宋体"/>
                <w:sz w:val="21"/>
                <w:szCs w:val="21"/>
              </w:rPr>
            </w:pPr>
            <w:r>
              <w:rPr>
                <w:rFonts w:hint="eastAsia" w:ascii="宋体" w:hAnsi="宋体" w:eastAsia="宋体" w:cs="宋体"/>
                <w:i w:val="0"/>
                <w:color w:val="000000"/>
                <w:kern w:val="0"/>
                <w:sz w:val="21"/>
                <w:szCs w:val="21"/>
                <w:u w:val="none"/>
                <w:lang w:val="en-US" w:eastAsia="zh-CN" w:bidi="ar"/>
              </w:rPr>
              <w:t>SGLDJA-1</w:t>
            </w:r>
          </w:p>
        </w:tc>
        <w:tc>
          <w:tcPr>
            <w:tcW w:w="0" w:type="auto"/>
            <w:noWrap w:val="0"/>
            <w:vAlign w:val="center"/>
          </w:tcPr>
          <w:p>
            <w:pPr>
              <w:spacing w:line="480" w:lineRule="exact"/>
              <w:jc w:val="left"/>
              <w:rPr>
                <w:rFonts w:hint="eastAsia" w:ascii="宋体" w:hAnsi="宋体" w:cs="宋体"/>
                <w:sz w:val="21"/>
                <w:szCs w:val="21"/>
              </w:rPr>
            </w:pPr>
            <w:r>
              <w:rPr>
                <w:rFonts w:hint="eastAsia" w:ascii="宋体" w:hAnsi="宋体" w:cs="宋体"/>
                <w:sz w:val="21"/>
                <w:szCs w:val="21"/>
              </w:rPr>
              <w:t>交通安全设施</w:t>
            </w:r>
            <w:r>
              <w:rPr>
                <w:rFonts w:hint="eastAsia" w:ascii="宋体" w:hAnsi="宋体" w:cs="宋体"/>
                <w:sz w:val="21"/>
                <w:szCs w:val="21"/>
                <w:lang w:val="en-US" w:eastAsia="zh-CN"/>
              </w:rPr>
              <w:t>:</w:t>
            </w:r>
            <w:r>
              <w:rPr>
                <w:rFonts w:hint="eastAsia" w:ascii="宋体" w:hAnsi="宋体" w:cs="宋体"/>
                <w:sz w:val="21"/>
                <w:szCs w:val="21"/>
              </w:rPr>
              <w:t>K1+349-K6+000范围内的标志、标线、标志牌、波形梁护栏、轮廓标、防眩板、防抛落物网、警示柱、黄闪灯工程。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cs="宋体"/>
                <w:sz w:val="21"/>
                <w:szCs w:val="21"/>
              </w:rPr>
            </w:pPr>
            <w:r>
              <w:rPr>
                <w:rFonts w:hint="eastAsia" w:ascii="宋体" w:hAnsi="宋体" w:eastAsia="宋体" w:cs="宋体"/>
                <w:i w:val="0"/>
                <w:color w:val="000000"/>
                <w:kern w:val="0"/>
                <w:sz w:val="21"/>
                <w:szCs w:val="21"/>
                <w:u w:val="none"/>
                <w:lang w:val="en-US" w:eastAsia="zh-CN" w:bidi="ar"/>
              </w:rPr>
              <w:t>SGLDJA-2</w:t>
            </w:r>
          </w:p>
        </w:tc>
        <w:tc>
          <w:tcPr>
            <w:tcW w:w="0" w:type="auto"/>
            <w:noWrap w:val="0"/>
            <w:vAlign w:val="center"/>
          </w:tcPr>
          <w:p>
            <w:pPr>
              <w:spacing w:line="480" w:lineRule="exact"/>
              <w:jc w:val="left"/>
              <w:rPr>
                <w:rFonts w:hint="eastAsia" w:ascii="宋体" w:hAnsi="宋体" w:cs="宋体"/>
                <w:sz w:val="21"/>
                <w:szCs w:val="21"/>
              </w:rPr>
            </w:pPr>
            <w:r>
              <w:rPr>
                <w:rFonts w:hint="eastAsia" w:ascii="宋体" w:hAnsi="宋体" w:cs="宋体"/>
                <w:sz w:val="21"/>
                <w:szCs w:val="21"/>
              </w:rPr>
              <w:t>交通安全设施</w:t>
            </w:r>
            <w:r>
              <w:rPr>
                <w:rFonts w:hint="eastAsia" w:ascii="宋体" w:hAnsi="宋体" w:cs="宋体"/>
                <w:sz w:val="21"/>
                <w:szCs w:val="21"/>
                <w:lang w:val="en-US" w:eastAsia="zh-CN"/>
              </w:rPr>
              <w:t>:</w:t>
            </w:r>
            <w:r>
              <w:rPr>
                <w:rFonts w:hint="eastAsia" w:ascii="宋体" w:hAnsi="宋体" w:cs="宋体"/>
                <w:sz w:val="21"/>
                <w:szCs w:val="21"/>
              </w:rPr>
              <w:t>K6+000-K10+657范围内的标志、标线、标志牌、波形梁护栏、轮廓标、防眩板、防抛落物网、警示柱、黄闪灯工程。</w:t>
            </w:r>
          </w:p>
        </w:tc>
      </w:tr>
    </w:tbl>
    <w:p>
      <w:pPr>
        <w:wordWrap w:val="0"/>
        <w:spacing w:line="372" w:lineRule="auto"/>
        <w:ind w:firstLine="420" w:firstLineChars="200"/>
        <w:rPr>
          <w:rFonts w:hint="eastAsia" w:ascii="宋体" w:hAnsi="宋体" w:cs="仿宋"/>
          <w:sz w:val="21"/>
          <w:szCs w:val="21"/>
        </w:rPr>
      </w:pPr>
    </w:p>
    <w:p>
      <w:pPr>
        <w:wordWrap w:val="0"/>
        <w:spacing w:before="120" w:beforeLines="50" w:line="372" w:lineRule="auto"/>
        <w:rPr>
          <w:rFonts w:ascii="宋体" w:hAnsi="宋体" w:cs="仿宋"/>
          <w:b/>
          <w:bCs/>
          <w:sz w:val="21"/>
          <w:szCs w:val="21"/>
        </w:rPr>
      </w:pPr>
      <w:r>
        <w:rPr>
          <w:rFonts w:ascii="宋体" w:hAnsi="宋体" w:cs="仿宋"/>
          <w:b/>
          <w:bCs/>
          <w:sz w:val="21"/>
          <w:szCs w:val="21"/>
        </w:rPr>
        <w:t>3.</w:t>
      </w:r>
      <w:r>
        <w:rPr>
          <w:rFonts w:hint="eastAsia" w:ascii="宋体" w:hAnsi="宋体" w:cs="仿宋"/>
          <w:b/>
          <w:bCs/>
          <w:sz w:val="21"/>
          <w:szCs w:val="21"/>
        </w:rPr>
        <w:t>投标人资格要求</w:t>
      </w:r>
    </w:p>
    <w:p>
      <w:pPr>
        <w:wordWrap w:val="0"/>
        <w:spacing w:line="372" w:lineRule="auto"/>
        <w:ind w:firstLine="420" w:firstLineChars="200"/>
        <w:rPr>
          <w:rFonts w:hint="eastAsia" w:ascii="宋体" w:hAnsi="宋体" w:cs="仿宋"/>
          <w:sz w:val="21"/>
          <w:szCs w:val="21"/>
        </w:rPr>
      </w:pPr>
      <w:r>
        <w:rPr>
          <w:rFonts w:ascii="宋体" w:hAnsi="宋体" w:cs="仿宋"/>
          <w:sz w:val="21"/>
          <w:szCs w:val="21"/>
        </w:rPr>
        <w:t>3.1</w:t>
      </w:r>
      <w:r>
        <w:rPr>
          <w:rFonts w:hint="eastAsia" w:ascii="宋体" w:hAnsi="宋体" w:cs="仿宋"/>
          <w:sz w:val="21"/>
          <w:szCs w:val="21"/>
        </w:rPr>
        <w:t>本次招标要求：</w:t>
      </w:r>
    </w:p>
    <w:p>
      <w:pPr>
        <w:wordWrap w:val="0"/>
        <w:spacing w:line="372" w:lineRule="auto"/>
        <w:ind w:firstLine="420" w:firstLineChars="200"/>
        <w:rPr>
          <w:rFonts w:hint="eastAsia" w:ascii="宋体" w:hAnsi="宋体" w:cs="仿宋"/>
          <w:sz w:val="21"/>
          <w:szCs w:val="21"/>
        </w:rPr>
      </w:pPr>
      <w:r>
        <w:rPr>
          <w:rFonts w:hint="eastAsia" w:ascii="宋体" w:hAnsi="宋体" w:cs="仿宋"/>
          <w:sz w:val="21"/>
          <w:szCs w:val="21"/>
        </w:rPr>
        <w:t>投标人须具备建设行政主管部门核发的公路交通工程专业承包公路安全设施分项一级资质；2015年1月1日以来（以交工日期为准）完成过2项合同额不少于500万元的一级公路及以上交通安全设施工程施工业绩；项目经理须具备公路工程专业二级及以上注册建造师执业资格，并具备公路工程相关专业中级及以上技术职称，具备有效的安全考核合格证书，担任过类似工程的项目经理；并在人员、设备、资金等方面具有相应的施工能力。</w:t>
      </w:r>
    </w:p>
    <w:p>
      <w:pPr>
        <w:wordWrap w:val="0"/>
        <w:spacing w:line="372" w:lineRule="auto"/>
        <w:ind w:firstLine="420" w:firstLineChars="200"/>
        <w:rPr>
          <w:rFonts w:ascii="宋体" w:hAnsi="宋体" w:cs="仿宋"/>
          <w:sz w:val="21"/>
          <w:szCs w:val="21"/>
        </w:rPr>
      </w:pPr>
      <w:r>
        <w:rPr>
          <w:rFonts w:hint="eastAsia" w:ascii="宋体" w:hAnsi="宋体" w:cs="仿宋"/>
          <w:sz w:val="21"/>
          <w:szCs w:val="21"/>
        </w:rPr>
        <w:t>投标人应进入交通运输部“全国公路建设市场信用信息管理系统（http://glxy.mot.gov.cn）”中的公路工程施工资质企业名录，且投标人名称和资质与该名录中的相应企业名称和资质完全一致。</w:t>
      </w:r>
      <w:r>
        <w:rPr>
          <w:rFonts w:hint="eastAsia" w:ascii="宋体" w:hAnsi="宋体" w:cs="仿宋"/>
          <w:b/>
          <w:bCs/>
          <w:sz w:val="21"/>
          <w:szCs w:val="21"/>
        </w:rPr>
        <w:t>（根据《关于发布公路工程从业企业资质名录的通知》（厅公路字﹝2011﹞114号）要求，本项规定仅适用于具有公路交通工程专业承包资质的企业）。</w:t>
      </w:r>
    </w:p>
    <w:p>
      <w:pPr>
        <w:wordWrap w:val="0"/>
        <w:spacing w:line="372" w:lineRule="auto"/>
        <w:ind w:firstLine="420" w:firstLineChars="200"/>
        <w:rPr>
          <w:rFonts w:ascii="宋体" w:hAnsi="宋体" w:cs="仿宋"/>
          <w:sz w:val="21"/>
          <w:szCs w:val="21"/>
        </w:rPr>
      </w:pPr>
      <w:r>
        <w:rPr>
          <w:rFonts w:ascii="宋体" w:hAnsi="宋体" w:cs="仿宋"/>
          <w:sz w:val="21"/>
          <w:szCs w:val="21"/>
        </w:rPr>
        <w:t>3.2</w:t>
      </w:r>
      <w:r>
        <w:rPr>
          <w:rFonts w:hint="eastAsia" w:ascii="宋体" w:hAnsi="宋体" w:cs="仿宋"/>
          <w:sz w:val="21"/>
          <w:szCs w:val="21"/>
        </w:rPr>
        <w:t>本次招标</w:t>
      </w:r>
      <w:r>
        <w:rPr>
          <w:rFonts w:hint="eastAsia" w:ascii="宋体" w:hAnsi="宋体" w:cs="仿宋"/>
          <w:b/>
          <w:bCs/>
          <w:sz w:val="21"/>
          <w:szCs w:val="21"/>
          <w:u w:val="single"/>
        </w:rPr>
        <w:t>不接受</w:t>
      </w:r>
      <w:r>
        <w:rPr>
          <w:rFonts w:hint="eastAsia" w:ascii="宋体" w:hAnsi="宋体" w:cs="仿宋"/>
          <w:sz w:val="21"/>
          <w:szCs w:val="21"/>
        </w:rPr>
        <w:t>联合体投标。</w:t>
      </w:r>
    </w:p>
    <w:p>
      <w:pPr>
        <w:wordWrap w:val="0"/>
        <w:spacing w:line="372" w:lineRule="auto"/>
        <w:ind w:firstLine="420" w:firstLineChars="200"/>
        <w:rPr>
          <w:sz w:val="21"/>
          <w:szCs w:val="21"/>
        </w:rPr>
      </w:pPr>
      <w:r>
        <w:rPr>
          <w:rFonts w:ascii="宋体" w:hAnsi="宋体" w:cs="仿宋"/>
          <w:sz w:val="21"/>
          <w:szCs w:val="21"/>
        </w:rPr>
        <w:t>3.3</w:t>
      </w:r>
      <w:r>
        <w:rPr>
          <w:rFonts w:hint="eastAsia" w:ascii="宋体" w:hAnsi="宋体" w:cs="仿宋"/>
          <w:sz w:val="21"/>
          <w:szCs w:val="21"/>
        </w:rPr>
        <w:t>每个投标人最多可对</w:t>
      </w:r>
      <w:r>
        <w:rPr>
          <w:rFonts w:hint="eastAsia" w:ascii="宋体" w:hAnsi="宋体" w:cs="仿宋"/>
          <w:sz w:val="21"/>
          <w:szCs w:val="21"/>
          <w:u w:val="single"/>
        </w:rPr>
        <w:t xml:space="preserve"> </w:t>
      </w:r>
      <w:r>
        <w:rPr>
          <w:rFonts w:hint="eastAsia" w:ascii="宋体" w:hAnsi="宋体" w:cs="仿宋"/>
          <w:b/>
          <w:bCs/>
          <w:sz w:val="21"/>
          <w:szCs w:val="21"/>
          <w:u w:val="single"/>
        </w:rPr>
        <w:t>2</w:t>
      </w:r>
      <w:r>
        <w:rPr>
          <w:rFonts w:hint="eastAsia" w:ascii="宋体" w:hAnsi="宋体" w:cs="仿宋"/>
          <w:sz w:val="21"/>
          <w:szCs w:val="21"/>
        </w:rPr>
        <w:t>个标段投标，但每个投标人只允许中其中</w:t>
      </w:r>
      <w:r>
        <w:rPr>
          <w:rFonts w:hint="eastAsia" w:ascii="宋体" w:hAnsi="宋体" w:cs="仿宋"/>
          <w:sz w:val="21"/>
          <w:szCs w:val="21"/>
          <w:u w:val="single"/>
        </w:rPr>
        <w:t xml:space="preserve"> </w:t>
      </w:r>
      <w:r>
        <w:rPr>
          <w:rFonts w:ascii="宋体" w:hAnsi="宋体" w:cs="仿宋"/>
          <w:b/>
          <w:bCs/>
          <w:sz w:val="21"/>
          <w:szCs w:val="21"/>
          <w:u w:val="single"/>
        </w:rPr>
        <w:t>1</w:t>
      </w:r>
      <w:r>
        <w:rPr>
          <w:rFonts w:hint="eastAsia" w:ascii="宋体" w:hAnsi="宋体" w:cs="仿宋"/>
          <w:sz w:val="21"/>
          <w:szCs w:val="21"/>
        </w:rPr>
        <w:t>个标段。</w:t>
      </w:r>
      <w:r>
        <w:rPr>
          <w:rFonts w:hint="eastAsia" w:ascii="宋体" w:hAnsi="宋体" w:cs="仿宋"/>
          <w:b/>
          <w:bCs/>
          <w:sz w:val="21"/>
          <w:szCs w:val="21"/>
        </w:rPr>
        <w:t>(若同一投标人多个标段排名均为第一时，则选取招标人报价较高的标段中标。)</w:t>
      </w:r>
    </w:p>
    <w:p>
      <w:pPr>
        <w:wordWrap w:val="0"/>
        <w:spacing w:line="372" w:lineRule="auto"/>
        <w:ind w:firstLine="420" w:firstLineChars="200"/>
        <w:rPr>
          <w:rFonts w:ascii="宋体" w:hAnsi="宋体" w:cs="仿宋"/>
          <w:sz w:val="21"/>
          <w:szCs w:val="21"/>
        </w:rPr>
      </w:pPr>
      <w:r>
        <w:rPr>
          <w:rFonts w:ascii="宋体" w:hAnsi="宋体" w:cs="仿宋"/>
          <w:sz w:val="21"/>
          <w:szCs w:val="21"/>
        </w:rPr>
        <w:t>3.4</w:t>
      </w:r>
      <w:r>
        <w:rPr>
          <w:rFonts w:hint="eastAsia" w:ascii="宋体" w:hAnsi="宋体" w:cs="仿宋"/>
          <w:sz w:val="21"/>
          <w:szCs w:val="21"/>
        </w:rPr>
        <w:t>与招标人存在利害关系可能影响招标公正性的单位，不得参加投标。单位负责人为同一人或存在控股、管理关系的不同单位，不得参加同一标段投标，否则，相关投标均无效。</w:t>
      </w:r>
    </w:p>
    <w:p>
      <w:pPr>
        <w:wordWrap w:val="0"/>
        <w:spacing w:line="372" w:lineRule="auto"/>
        <w:ind w:firstLine="420" w:firstLineChars="200"/>
        <w:rPr>
          <w:rFonts w:ascii="宋体" w:hAnsi="宋体"/>
          <w:sz w:val="21"/>
          <w:szCs w:val="21"/>
        </w:rPr>
      </w:pPr>
      <w:r>
        <w:rPr>
          <w:rFonts w:ascii="宋体" w:hAnsi="宋体" w:cs="仿宋"/>
          <w:sz w:val="21"/>
          <w:szCs w:val="21"/>
        </w:rPr>
        <w:t>3.5</w:t>
      </w:r>
      <w:r>
        <w:rPr>
          <w:rFonts w:hint="eastAsia" w:ascii="宋体" w:hAnsi="宋体" w:cs="仿宋"/>
          <w:sz w:val="21"/>
          <w:szCs w:val="21"/>
        </w:rPr>
        <w:t>在“信用中国”（</w:t>
      </w:r>
      <w:r>
        <w:rPr>
          <w:rFonts w:ascii="宋体" w:hAnsi="宋体"/>
          <w:sz w:val="21"/>
          <w:szCs w:val="21"/>
        </w:rPr>
        <w:fldChar w:fldCharType="begin"/>
      </w:r>
      <w:r>
        <w:rPr>
          <w:rFonts w:ascii="宋体" w:hAnsi="宋体"/>
          <w:sz w:val="21"/>
          <w:szCs w:val="21"/>
        </w:rPr>
        <w:instrText xml:space="preserve"> HYPERLINK "http://www.creditchina.gov.cn/" </w:instrText>
      </w:r>
      <w:r>
        <w:rPr>
          <w:rFonts w:ascii="宋体" w:hAnsi="宋体"/>
          <w:sz w:val="21"/>
          <w:szCs w:val="21"/>
        </w:rPr>
        <w:fldChar w:fldCharType="separate"/>
      </w:r>
      <w:r>
        <w:rPr>
          <w:rFonts w:ascii="宋体" w:hAnsi="宋体" w:cs="仿宋"/>
          <w:sz w:val="21"/>
          <w:szCs w:val="21"/>
        </w:rPr>
        <w:t>www.creditchina.gov.cn</w:t>
      </w:r>
      <w:r>
        <w:rPr>
          <w:rFonts w:ascii="宋体" w:hAnsi="宋体" w:cs="仿宋"/>
          <w:sz w:val="21"/>
          <w:szCs w:val="21"/>
        </w:rPr>
        <w:fldChar w:fldCharType="end"/>
      </w:r>
      <w:r>
        <w:rPr>
          <w:rFonts w:hint="eastAsia" w:ascii="宋体" w:hAnsi="宋体" w:cs="仿宋"/>
          <w:sz w:val="21"/>
          <w:szCs w:val="21"/>
        </w:rPr>
        <w:t>）网站被列入失信被执行人名单的投标人，拒绝其参与本次投标活动。</w:t>
      </w:r>
    </w:p>
    <w:p>
      <w:pPr>
        <w:wordWrap w:val="0"/>
        <w:spacing w:line="372" w:lineRule="auto"/>
        <w:rPr>
          <w:rFonts w:ascii="宋体" w:hAnsi="宋体" w:cs="仿宋"/>
          <w:b/>
          <w:bCs/>
          <w:sz w:val="21"/>
          <w:szCs w:val="21"/>
        </w:rPr>
      </w:pPr>
      <w:r>
        <w:rPr>
          <w:rFonts w:ascii="宋体" w:hAnsi="宋体" w:cs="仿宋"/>
          <w:b/>
          <w:bCs/>
          <w:sz w:val="21"/>
          <w:szCs w:val="21"/>
        </w:rPr>
        <w:t>4.</w:t>
      </w:r>
      <w:r>
        <w:rPr>
          <w:rFonts w:hint="eastAsia" w:ascii="宋体" w:hAnsi="宋体" w:cs="仿宋"/>
          <w:b/>
          <w:bCs/>
          <w:sz w:val="21"/>
          <w:szCs w:val="21"/>
        </w:rPr>
        <w:t>招标文件的获取</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rPr>
        <w:t>4.1凡有意申请参加投标者，请</w:t>
      </w:r>
      <w:r>
        <w:rPr>
          <w:rFonts w:hint="eastAsia" w:ascii="宋体" w:hAnsi="宋体" w:cs="仿宋"/>
          <w:sz w:val="21"/>
          <w:szCs w:val="21"/>
          <w:highlight w:val="none"/>
        </w:rPr>
        <w:t>于2020年</w:t>
      </w:r>
      <w:r>
        <w:rPr>
          <w:rFonts w:hint="eastAsia" w:ascii="宋体" w:hAnsi="宋体" w:cs="仿宋"/>
          <w:sz w:val="21"/>
          <w:szCs w:val="21"/>
          <w:highlight w:val="none"/>
          <w:lang w:val="en-US" w:eastAsia="zh-CN"/>
        </w:rPr>
        <w:t>09</w:t>
      </w:r>
      <w:r>
        <w:rPr>
          <w:rFonts w:hint="eastAsia" w:ascii="宋体" w:hAnsi="宋体" w:cs="仿宋"/>
          <w:sz w:val="21"/>
          <w:szCs w:val="21"/>
          <w:highlight w:val="none"/>
        </w:rPr>
        <w:t>月</w:t>
      </w:r>
      <w:r>
        <w:rPr>
          <w:rFonts w:hint="eastAsia" w:ascii="宋体" w:hAnsi="宋体" w:cs="仿宋"/>
          <w:sz w:val="21"/>
          <w:szCs w:val="21"/>
          <w:highlight w:val="none"/>
          <w:lang w:val="en-US" w:eastAsia="zh-CN"/>
        </w:rPr>
        <w:t>04</w:t>
      </w:r>
      <w:r>
        <w:rPr>
          <w:rFonts w:hint="eastAsia" w:ascii="宋体" w:hAnsi="宋体" w:cs="仿宋"/>
          <w:sz w:val="21"/>
          <w:szCs w:val="21"/>
          <w:highlight w:val="none"/>
        </w:rPr>
        <w:t>日至2020年</w:t>
      </w:r>
      <w:r>
        <w:rPr>
          <w:rFonts w:hint="eastAsia" w:ascii="宋体" w:hAnsi="宋体" w:cs="仿宋"/>
          <w:sz w:val="21"/>
          <w:szCs w:val="21"/>
          <w:highlight w:val="none"/>
          <w:lang w:val="en-US" w:eastAsia="zh-CN"/>
        </w:rPr>
        <w:t>09</w:t>
      </w:r>
      <w:r>
        <w:rPr>
          <w:rFonts w:hint="eastAsia" w:ascii="宋体" w:hAnsi="宋体" w:cs="仿宋"/>
          <w:sz w:val="21"/>
          <w:szCs w:val="21"/>
          <w:highlight w:val="none"/>
        </w:rPr>
        <w:t>月</w:t>
      </w:r>
      <w:r>
        <w:rPr>
          <w:rFonts w:hint="eastAsia" w:ascii="宋体" w:hAnsi="宋体" w:cs="仿宋"/>
          <w:sz w:val="21"/>
          <w:szCs w:val="21"/>
          <w:highlight w:val="none"/>
          <w:lang w:val="en-US" w:eastAsia="zh-CN"/>
        </w:rPr>
        <w:t>10</w:t>
      </w:r>
      <w:r>
        <w:rPr>
          <w:rFonts w:hint="eastAsia" w:ascii="宋体" w:hAnsi="宋体" w:cs="仿宋"/>
          <w:sz w:val="21"/>
          <w:szCs w:val="21"/>
          <w:highlight w:val="none"/>
        </w:rPr>
        <w:t>日前，请登录“郑州公共资源电子招投标交易平台http://www.zzsggzy.com/TPBidder”，凭CA证书下载招标文件。尚未办理企业CA锁的，河南省信息化发展有限公司开通了CA数字证书在线办理功能，郑州市公共资源交易中心各交易主体如需办理CA数字证书业务的，可通过以下链接：（http://xaca.hnxaca.com:8081/online/ggzyApply/index.shtml）在线办理，点击交易中心登录入口自助绑定。如遇使用问题请拨打客服电话0371-96596。</w:t>
      </w:r>
    </w:p>
    <w:p>
      <w:pPr>
        <w:wordWrap w:val="0"/>
        <w:spacing w:line="372" w:lineRule="auto"/>
        <w:ind w:firstLine="420" w:firstLineChars="200"/>
        <w:rPr>
          <w:rFonts w:ascii="宋体" w:hAnsi="宋体" w:cs="仿宋"/>
          <w:sz w:val="21"/>
          <w:szCs w:val="21"/>
          <w:highlight w:val="none"/>
        </w:rPr>
      </w:pPr>
      <w:r>
        <w:rPr>
          <w:rFonts w:hint="eastAsia" w:ascii="宋体" w:hAnsi="宋体" w:cs="仿宋"/>
          <w:sz w:val="21"/>
          <w:szCs w:val="21"/>
          <w:highlight w:val="none"/>
        </w:rPr>
        <w:t>4.2投标人须注册成为郑州市公共资源交易中心网站会员并取得CA密钥，凭CA密钥登录郑州市公共资源交易中心网站（http://www.zzsggzy.com/），点击“交易主体登陆”进入电子招投标交易平台进行文件下载，并按系统提示自行下载所含格式（*.ZZZF）的招标文件及资料。</w:t>
      </w:r>
    </w:p>
    <w:p>
      <w:pPr>
        <w:wordWrap w:val="0"/>
        <w:spacing w:line="372" w:lineRule="auto"/>
        <w:ind w:firstLine="420" w:firstLineChars="200"/>
        <w:rPr>
          <w:rFonts w:ascii="宋体" w:hAnsi="宋体" w:cs="仿宋"/>
          <w:sz w:val="21"/>
          <w:szCs w:val="21"/>
          <w:highlight w:val="none"/>
        </w:rPr>
      </w:pPr>
      <w:r>
        <w:rPr>
          <w:rFonts w:hint="eastAsia" w:ascii="宋体" w:hAnsi="宋体" w:cs="仿宋"/>
          <w:sz w:val="21"/>
          <w:szCs w:val="21"/>
          <w:highlight w:val="none"/>
        </w:rPr>
        <w:t>4. 招标文件每套售价</w:t>
      </w:r>
      <w:r>
        <w:rPr>
          <w:rFonts w:hint="eastAsia" w:ascii="宋体" w:hAnsi="宋体" w:cs="仿宋"/>
          <w:sz w:val="21"/>
          <w:szCs w:val="21"/>
          <w:highlight w:val="none"/>
          <w:lang w:val="en-US" w:eastAsia="zh-CN"/>
        </w:rPr>
        <w:t>5</w:t>
      </w:r>
      <w:r>
        <w:rPr>
          <w:rFonts w:hint="eastAsia" w:ascii="宋体" w:hAnsi="宋体" w:cs="仿宋"/>
          <w:sz w:val="21"/>
          <w:szCs w:val="21"/>
          <w:highlight w:val="none"/>
        </w:rPr>
        <w:t>00元，图纸每套售价</w:t>
      </w:r>
      <w:r>
        <w:rPr>
          <w:rFonts w:hint="eastAsia" w:ascii="宋体" w:hAnsi="宋体" w:cs="仿宋"/>
          <w:sz w:val="21"/>
          <w:szCs w:val="21"/>
          <w:highlight w:val="none"/>
          <w:lang w:val="en-US" w:eastAsia="zh-CN"/>
        </w:rPr>
        <w:t>1</w:t>
      </w:r>
      <w:r>
        <w:rPr>
          <w:rFonts w:hint="eastAsia" w:ascii="宋体" w:hAnsi="宋体" w:cs="仿宋"/>
          <w:sz w:val="21"/>
          <w:szCs w:val="21"/>
          <w:highlight w:val="none"/>
        </w:rPr>
        <w:t>000元，招标文件费在开标现场缴纳不接受现金，售后不退。</w:t>
      </w:r>
    </w:p>
    <w:p>
      <w:pPr>
        <w:wordWrap w:val="0"/>
        <w:spacing w:line="372" w:lineRule="auto"/>
        <w:rPr>
          <w:rFonts w:ascii="宋体" w:hAnsi="宋体" w:cs="仿宋"/>
          <w:b/>
          <w:bCs/>
          <w:sz w:val="21"/>
          <w:szCs w:val="21"/>
          <w:highlight w:val="none"/>
        </w:rPr>
      </w:pPr>
      <w:r>
        <w:rPr>
          <w:rFonts w:hint="eastAsia" w:ascii="宋体" w:hAnsi="宋体" w:cs="仿宋"/>
          <w:b/>
          <w:bCs/>
          <w:sz w:val="21"/>
          <w:szCs w:val="21"/>
          <w:highlight w:val="none"/>
        </w:rPr>
        <w:t>5</w:t>
      </w:r>
      <w:r>
        <w:rPr>
          <w:rFonts w:ascii="宋体" w:hAnsi="宋体" w:cs="仿宋"/>
          <w:b/>
          <w:bCs/>
          <w:sz w:val="21"/>
          <w:szCs w:val="21"/>
          <w:highlight w:val="none"/>
        </w:rPr>
        <w:t>.</w:t>
      </w:r>
      <w:r>
        <w:rPr>
          <w:rFonts w:hint="eastAsia" w:ascii="宋体" w:hAnsi="宋体" w:cs="仿宋"/>
          <w:b/>
          <w:bCs/>
          <w:sz w:val="21"/>
          <w:szCs w:val="21"/>
          <w:highlight w:val="none"/>
        </w:rPr>
        <w:t>投标文件的递交及相关事宜</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5.1招标人不组织工程现场踏勘，不召开投标预备会。</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5.2电子投标文件递交的截止时间（投标截止时间）为</w:t>
      </w:r>
      <w:r>
        <w:rPr>
          <w:rFonts w:hint="eastAsia" w:ascii="宋体" w:hAnsi="宋体" w:cs="仿宋"/>
          <w:sz w:val="21"/>
          <w:szCs w:val="21"/>
          <w:highlight w:val="none"/>
          <w:lang w:eastAsia="zh-CN"/>
        </w:rPr>
        <w:t>2020年09月28日10时00分</w:t>
      </w:r>
      <w:r>
        <w:rPr>
          <w:rFonts w:hint="eastAsia" w:ascii="宋体" w:hAnsi="宋体" w:cs="仿宋"/>
          <w:sz w:val="21"/>
          <w:szCs w:val="21"/>
          <w:highlight w:val="none"/>
        </w:rPr>
        <w:t>（北京时间）。电子投标文件(*.ZZTF格式)须在投标截止时间前加密上传。</w:t>
      </w:r>
    </w:p>
    <w:p>
      <w:pPr>
        <w:wordWrap w:val="0"/>
        <w:spacing w:line="372" w:lineRule="auto"/>
        <w:ind w:firstLine="420" w:firstLineChars="200"/>
        <w:rPr>
          <w:rFonts w:hint="eastAsia" w:ascii="宋体" w:hAnsi="宋体" w:cs="仿宋"/>
          <w:color w:val="FF0000"/>
          <w:sz w:val="21"/>
          <w:szCs w:val="21"/>
          <w:highlight w:val="none"/>
        </w:rPr>
      </w:pPr>
      <w:r>
        <w:rPr>
          <w:rFonts w:hint="eastAsia" w:ascii="宋体" w:hAnsi="宋体" w:cs="仿宋"/>
          <w:sz w:val="21"/>
          <w:szCs w:val="21"/>
          <w:highlight w:val="none"/>
        </w:rPr>
        <w:t>5.3加密电子投标文件递交地点：郑州市公共资源交易中心（http://www.zzsggzy.com/）电子交易平台。开标地点：郑州市公共资源交易中心六楼A区</w:t>
      </w:r>
      <w:r>
        <w:rPr>
          <w:rFonts w:hint="eastAsia" w:ascii="宋体" w:hAnsi="宋体" w:cs="仿宋"/>
          <w:sz w:val="21"/>
          <w:szCs w:val="21"/>
          <w:highlight w:val="none"/>
          <w:lang w:eastAsia="zh-CN"/>
        </w:rPr>
        <w:t>第五开标室</w:t>
      </w:r>
      <w:r>
        <w:rPr>
          <w:rFonts w:hint="eastAsia" w:ascii="宋体" w:hAnsi="宋体" w:cs="仿宋"/>
          <w:sz w:val="21"/>
          <w:szCs w:val="21"/>
          <w:highlight w:val="none"/>
        </w:rPr>
        <w:t>（中原西路与图强路交叉口郑发大厦六楼）。</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5.4投标人须使用电子交易系统提供的投标文件制作工具进行电子投标文件的制作，并按要求上传经CA数字证书签章和加密的电子投标文件（.ZZTF格式）。加密电子投标文件逾期上传的，招标人不予受理。</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5.5开标时，各投标人需携带本单位CA数字证书（制作投标文件时所使用的CA数字证书）在开标现场进行文件解密工作。</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5.6本项目不接受纸质版投标文件。</w:t>
      </w:r>
    </w:p>
    <w:p>
      <w:pPr>
        <w:wordWrap w:val="0"/>
        <w:spacing w:line="372" w:lineRule="auto"/>
        <w:rPr>
          <w:rFonts w:ascii="宋体" w:hAnsi="宋体" w:cs="仿宋"/>
          <w:b/>
          <w:bCs/>
          <w:sz w:val="21"/>
          <w:szCs w:val="21"/>
          <w:highlight w:val="none"/>
        </w:rPr>
      </w:pPr>
      <w:r>
        <w:rPr>
          <w:rFonts w:hint="eastAsia" w:ascii="宋体" w:hAnsi="宋体" w:cs="仿宋"/>
          <w:b/>
          <w:bCs/>
          <w:sz w:val="21"/>
          <w:szCs w:val="21"/>
          <w:highlight w:val="none"/>
        </w:rPr>
        <w:t>6</w:t>
      </w:r>
      <w:r>
        <w:rPr>
          <w:rFonts w:ascii="宋体" w:hAnsi="宋体" w:cs="仿宋"/>
          <w:b/>
          <w:bCs/>
          <w:sz w:val="21"/>
          <w:szCs w:val="21"/>
          <w:highlight w:val="none"/>
        </w:rPr>
        <w:t>.</w:t>
      </w:r>
      <w:r>
        <w:rPr>
          <w:rFonts w:hint="eastAsia" w:ascii="宋体" w:hAnsi="宋体" w:cs="仿宋"/>
          <w:b/>
          <w:bCs/>
          <w:sz w:val="21"/>
          <w:szCs w:val="21"/>
          <w:highlight w:val="none"/>
        </w:rPr>
        <w:t>发布公告的媒介</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本次招标公告同时在《中国招标投标公共服务平台》、《郑州市交通运输局网站》、《郑州市公共资源交易中心》、《河南省电子招标投标公共服务平台》上发布。</w:t>
      </w:r>
    </w:p>
    <w:p>
      <w:pPr>
        <w:wordWrap w:val="0"/>
        <w:spacing w:line="372" w:lineRule="auto"/>
        <w:rPr>
          <w:rFonts w:ascii="宋体" w:hAnsi="宋体" w:cs="仿宋"/>
          <w:b/>
          <w:bCs/>
          <w:sz w:val="21"/>
          <w:szCs w:val="21"/>
          <w:highlight w:val="none"/>
        </w:rPr>
      </w:pPr>
      <w:r>
        <w:rPr>
          <w:rFonts w:hint="eastAsia" w:ascii="宋体" w:hAnsi="宋体" w:cs="仿宋"/>
          <w:b/>
          <w:bCs/>
          <w:sz w:val="21"/>
          <w:szCs w:val="21"/>
          <w:highlight w:val="none"/>
        </w:rPr>
        <w:t>7</w:t>
      </w:r>
      <w:r>
        <w:rPr>
          <w:rFonts w:ascii="宋体" w:hAnsi="宋体" w:cs="仿宋"/>
          <w:b/>
          <w:bCs/>
          <w:sz w:val="21"/>
          <w:szCs w:val="21"/>
          <w:highlight w:val="none"/>
        </w:rPr>
        <w:t>.</w:t>
      </w:r>
      <w:r>
        <w:rPr>
          <w:rFonts w:hint="eastAsia" w:ascii="宋体" w:hAnsi="宋体" w:cs="仿宋"/>
          <w:b/>
          <w:bCs/>
          <w:sz w:val="21"/>
          <w:szCs w:val="21"/>
          <w:highlight w:val="none"/>
        </w:rPr>
        <w:t>联系方式</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招 标 人：郑州市公路事业发展中心</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地    址：郑州市航海西路28号</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联 系 人：娄先生</w:t>
      </w:r>
    </w:p>
    <w:p>
      <w:pPr>
        <w:wordWrap w:val="0"/>
        <w:spacing w:line="372" w:lineRule="auto"/>
        <w:ind w:firstLine="420" w:firstLineChars="200"/>
        <w:rPr>
          <w:rFonts w:ascii="宋体" w:hAnsi="宋体" w:cs="仿宋"/>
          <w:sz w:val="21"/>
          <w:szCs w:val="21"/>
          <w:highlight w:val="none"/>
        </w:rPr>
      </w:pPr>
      <w:r>
        <w:rPr>
          <w:rFonts w:hint="eastAsia" w:ascii="宋体" w:hAnsi="宋体" w:cs="仿宋"/>
          <w:sz w:val="21"/>
          <w:szCs w:val="21"/>
          <w:highlight w:val="none"/>
        </w:rPr>
        <w:t>电    话：0371-68995128</w:t>
      </w:r>
    </w:p>
    <w:p>
      <w:pPr>
        <w:wordWrap w:val="0"/>
        <w:spacing w:line="372" w:lineRule="auto"/>
        <w:ind w:firstLine="420" w:firstLineChars="200"/>
        <w:rPr>
          <w:rFonts w:ascii="宋体" w:hAnsi="宋体" w:cs="仿宋"/>
          <w:sz w:val="21"/>
          <w:szCs w:val="21"/>
          <w:highlight w:val="none"/>
        </w:rPr>
      </w:pPr>
    </w:p>
    <w:p>
      <w:pPr>
        <w:wordWrap w:val="0"/>
        <w:spacing w:line="372" w:lineRule="auto"/>
        <w:ind w:firstLine="420" w:firstLineChars="200"/>
        <w:rPr>
          <w:rFonts w:hint="eastAsia" w:ascii="宋体" w:hAnsi="宋体" w:eastAsia="宋体" w:cs="仿宋"/>
          <w:sz w:val="21"/>
          <w:szCs w:val="21"/>
          <w:highlight w:val="none"/>
          <w:lang w:eastAsia="zh-CN"/>
        </w:rPr>
      </w:pPr>
      <w:r>
        <w:rPr>
          <w:rFonts w:hint="eastAsia" w:ascii="宋体" w:hAnsi="宋体" w:cs="仿宋"/>
          <w:sz w:val="21"/>
          <w:szCs w:val="21"/>
          <w:highlight w:val="none"/>
        </w:rPr>
        <w:t>代理机构：</w:t>
      </w:r>
      <w:r>
        <w:rPr>
          <w:rFonts w:hint="eastAsia" w:ascii="宋体" w:hAnsi="宋体" w:cs="仿宋"/>
          <w:sz w:val="21"/>
          <w:szCs w:val="21"/>
          <w:highlight w:val="none"/>
          <w:lang w:eastAsia="zh-CN"/>
        </w:rPr>
        <w:t>河南建标工程管理有限公司</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地    址：郑州市郑东新区普惠路绿地之窗云峰座B1924</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联 系 人：</w:t>
      </w:r>
      <w:r>
        <w:rPr>
          <w:rFonts w:hint="eastAsia" w:ascii="宋体" w:hAnsi="宋体" w:cs="仿宋"/>
          <w:sz w:val="21"/>
          <w:szCs w:val="21"/>
          <w:highlight w:val="none"/>
          <w:lang w:val="en-US" w:eastAsia="zh-CN"/>
        </w:rPr>
        <w:t>赵</w:t>
      </w:r>
      <w:r>
        <w:rPr>
          <w:rFonts w:hint="eastAsia" w:ascii="宋体" w:hAnsi="宋体" w:cs="仿宋"/>
          <w:sz w:val="21"/>
          <w:szCs w:val="21"/>
          <w:highlight w:val="none"/>
        </w:rPr>
        <w:t>先生</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电    话：0371-55015108  13733711168</w:t>
      </w:r>
    </w:p>
    <w:p>
      <w:pPr>
        <w:wordWrap w:val="0"/>
        <w:spacing w:line="372" w:lineRule="auto"/>
        <w:ind w:firstLine="420" w:firstLineChars="200"/>
        <w:rPr>
          <w:rFonts w:ascii="宋体" w:hAnsi="宋体" w:cs="仿宋"/>
          <w:sz w:val="21"/>
          <w:szCs w:val="21"/>
          <w:highlight w:val="none"/>
        </w:rPr>
      </w:pP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监督部门：郑州市交通运输局</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 xml:space="preserve">地 </w:t>
      </w:r>
      <w:r>
        <w:rPr>
          <w:rFonts w:ascii="宋体" w:hAnsi="宋体" w:cs="仿宋"/>
          <w:sz w:val="21"/>
          <w:szCs w:val="21"/>
          <w:highlight w:val="none"/>
        </w:rPr>
        <w:t xml:space="preserve">   </w:t>
      </w:r>
      <w:r>
        <w:rPr>
          <w:rFonts w:hint="eastAsia" w:ascii="宋体" w:hAnsi="宋体" w:cs="仿宋"/>
          <w:sz w:val="21"/>
          <w:szCs w:val="21"/>
          <w:highlight w:val="none"/>
        </w:rPr>
        <w:t>址：郑州市工人南路165号</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 xml:space="preserve">电 </w:t>
      </w:r>
      <w:r>
        <w:rPr>
          <w:rFonts w:ascii="宋体" w:hAnsi="宋体" w:cs="仿宋"/>
          <w:sz w:val="21"/>
          <w:szCs w:val="21"/>
          <w:highlight w:val="none"/>
        </w:rPr>
        <w:t xml:space="preserve">   </w:t>
      </w:r>
      <w:r>
        <w:rPr>
          <w:rFonts w:hint="eastAsia" w:ascii="宋体" w:hAnsi="宋体" w:cs="仿宋"/>
          <w:sz w:val="21"/>
          <w:szCs w:val="21"/>
          <w:highlight w:val="none"/>
        </w:rPr>
        <w:t>话：0371-67178870</w:t>
      </w:r>
    </w:p>
    <w:p>
      <w:pPr>
        <w:wordWrap w:val="0"/>
        <w:spacing w:line="372" w:lineRule="auto"/>
        <w:ind w:firstLine="420" w:firstLineChars="200"/>
        <w:rPr>
          <w:rFonts w:hint="eastAsia" w:ascii="宋体" w:hAnsi="宋体" w:cs="仿宋"/>
          <w:sz w:val="21"/>
          <w:szCs w:val="21"/>
          <w:highlight w:val="none"/>
        </w:rPr>
      </w:pPr>
      <w:r>
        <w:rPr>
          <w:rFonts w:hint="eastAsia" w:ascii="宋体" w:hAnsi="宋体" w:cs="仿宋"/>
          <w:sz w:val="21"/>
          <w:szCs w:val="21"/>
          <w:highlight w:val="none"/>
        </w:rPr>
        <w:t xml:space="preserve">传 </w:t>
      </w:r>
      <w:r>
        <w:rPr>
          <w:rFonts w:ascii="宋体" w:hAnsi="宋体" w:cs="仿宋"/>
          <w:sz w:val="21"/>
          <w:szCs w:val="21"/>
          <w:highlight w:val="none"/>
        </w:rPr>
        <w:t xml:space="preserve">   </w:t>
      </w:r>
      <w:r>
        <w:rPr>
          <w:rFonts w:hint="eastAsia" w:ascii="宋体" w:hAnsi="宋体" w:cs="仿宋"/>
          <w:sz w:val="21"/>
          <w:szCs w:val="21"/>
          <w:highlight w:val="none"/>
        </w:rPr>
        <w:t>真：/</w:t>
      </w:r>
    </w:p>
    <w:p>
      <w:pPr>
        <w:wordWrap w:val="0"/>
        <w:spacing w:line="372" w:lineRule="auto"/>
        <w:ind w:firstLine="420" w:firstLineChars="200"/>
        <w:rPr>
          <w:rFonts w:ascii="宋体" w:hAnsi="宋体" w:cs="仿宋"/>
          <w:sz w:val="21"/>
          <w:szCs w:val="21"/>
          <w:highlight w:val="none"/>
        </w:rPr>
      </w:pPr>
      <w:r>
        <w:rPr>
          <w:rFonts w:hint="eastAsia" w:ascii="宋体" w:hAnsi="宋体" w:cs="仿宋"/>
          <w:sz w:val="21"/>
          <w:szCs w:val="21"/>
          <w:highlight w:val="none"/>
        </w:rPr>
        <w:t>电子邮箱：</w:t>
      </w:r>
      <w:r>
        <w:rPr>
          <w:rFonts w:ascii="宋体" w:hAnsi="宋体" w:cs="仿宋"/>
          <w:sz w:val="21"/>
          <w:szCs w:val="21"/>
          <w:highlight w:val="none"/>
        </w:rPr>
        <w:t>zzsjtwgcc@163.com</w:t>
      </w:r>
    </w:p>
    <w:p>
      <w:pPr>
        <w:wordWrap w:val="0"/>
        <w:spacing w:line="372" w:lineRule="auto"/>
        <w:ind w:firstLine="420" w:firstLineChars="200"/>
        <w:rPr>
          <w:rFonts w:ascii="宋体" w:hAnsi="宋体" w:cs="仿宋"/>
          <w:szCs w:val="21"/>
          <w:highlight w:val="none"/>
        </w:rPr>
      </w:pPr>
      <w:bookmarkStart w:id="0" w:name="_GoBack"/>
      <w:bookmarkEnd w:id="0"/>
    </w:p>
    <w:p>
      <w:pPr>
        <w:wordWrap w:val="0"/>
        <w:spacing w:line="372" w:lineRule="auto"/>
        <w:ind w:firstLine="420" w:firstLineChars="200"/>
        <w:rPr>
          <w:rFonts w:hint="eastAsia" w:ascii="宋体" w:hAnsi="宋体" w:cs="仿宋"/>
          <w:szCs w:val="21"/>
          <w:highlight w:val="none"/>
        </w:rPr>
      </w:pPr>
    </w:p>
    <w:p>
      <w:pPr>
        <w:wordWrap w:val="0"/>
        <w:spacing w:line="372" w:lineRule="auto"/>
        <w:ind w:firstLine="420" w:firstLineChars="200"/>
        <w:rPr>
          <w:rFonts w:hint="eastAsia" w:ascii="宋体" w:hAnsi="宋体" w:cs="仿宋"/>
          <w:szCs w:val="21"/>
          <w:highlight w:val="none"/>
        </w:rPr>
      </w:pPr>
    </w:p>
    <w:p>
      <w:pPr>
        <w:wordWrap w:val="0"/>
        <w:spacing w:line="372" w:lineRule="auto"/>
        <w:ind w:firstLine="420" w:firstLineChars="200"/>
        <w:rPr>
          <w:rFonts w:hint="eastAsia" w:ascii="宋体" w:hAnsi="宋体" w:cs="仿宋"/>
          <w:szCs w:val="21"/>
          <w:highlight w:val="none"/>
        </w:rPr>
      </w:pPr>
    </w:p>
    <w:p>
      <w:pPr>
        <w:wordWrap w:val="0"/>
        <w:spacing w:line="372" w:lineRule="auto"/>
        <w:ind w:firstLine="5040" w:firstLineChars="2400"/>
        <w:jc w:val="right"/>
        <w:rPr>
          <w:rFonts w:ascii="宋体" w:hAnsi="宋体"/>
          <w:highlight w:val="none"/>
        </w:rPr>
      </w:pPr>
      <w:r>
        <w:rPr>
          <w:rFonts w:hint="eastAsia" w:ascii="宋体" w:hAnsi="宋体" w:cs="仿宋"/>
          <w:szCs w:val="21"/>
          <w:highlight w:val="none"/>
        </w:rPr>
        <w:t>20</w:t>
      </w:r>
      <w:r>
        <w:rPr>
          <w:rFonts w:ascii="宋体" w:hAnsi="宋体" w:cs="仿宋"/>
          <w:szCs w:val="21"/>
          <w:highlight w:val="none"/>
        </w:rPr>
        <w:t>20</w:t>
      </w:r>
      <w:r>
        <w:rPr>
          <w:rFonts w:hint="eastAsia" w:ascii="宋体" w:hAnsi="宋体" w:cs="仿宋"/>
          <w:szCs w:val="21"/>
          <w:highlight w:val="none"/>
        </w:rPr>
        <w:t>年</w:t>
      </w:r>
      <w:r>
        <w:rPr>
          <w:rFonts w:hint="eastAsia" w:ascii="宋体" w:hAnsi="宋体" w:cs="仿宋"/>
          <w:szCs w:val="21"/>
          <w:highlight w:val="none"/>
          <w:lang w:val="en-US" w:eastAsia="zh-CN"/>
        </w:rPr>
        <w:t>09</w:t>
      </w:r>
      <w:r>
        <w:rPr>
          <w:rFonts w:hint="eastAsia" w:ascii="宋体" w:hAnsi="宋体" w:cs="仿宋"/>
          <w:szCs w:val="21"/>
          <w:highlight w:val="none"/>
        </w:rPr>
        <w:t>月</w:t>
      </w:r>
      <w:r>
        <w:rPr>
          <w:rFonts w:hint="eastAsia" w:ascii="宋体" w:hAnsi="宋体" w:cs="仿宋"/>
          <w:szCs w:val="21"/>
          <w:highlight w:val="none"/>
          <w:lang w:val="en-US" w:eastAsia="zh-CN"/>
        </w:rPr>
        <w:t>02</w:t>
      </w:r>
      <w:r>
        <w:rPr>
          <w:rFonts w:hint="eastAsia" w:ascii="宋体" w:hAnsi="宋体" w:cs="仿宋"/>
          <w:szCs w:val="21"/>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731C0"/>
    <w:rsid w:val="345731C0"/>
    <w:rsid w:val="3FFD4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2020-09-02T03:10:00Z</dcterms:created>
  <dc:creator>迷人儿的秃顶大叔</dc:creator>
  <cp:lastModifiedBy>lenovo</cp:lastModifiedBy>
  <dcterms:modified xsi:type="dcterms:W3CDTF">2020-09-02T07:25:35Z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