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ascii="宋体" w:hAnsi="宋体" w:eastAsia="宋体" w:cstheme="minorEastAsia"/>
          <w:b/>
          <w:bCs/>
          <w:sz w:val="28"/>
          <w:szCs w:val="28"/>
        </w:rPr>
      </w:pPr>
      <w:r>
        <w:rPr>
          <w:rFonts w:hint="eastAsia" w:ascii="宋体" w:hAnsi="宋体" w:eastAsia="宋体" w:cstheme="minorEastAsia"/>
          <w:b/>
          <w:bCs/>
          <w:sz w:val="28"/>
          <w:szCs w:val="28"/>
        </w:rPr>
        <w:t>郑州市大河文化绿道（桃花峪至河洛文化段）施工监理1-2标段</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eastAsia" w:ascii="宋体" w:hAnsi="宋体" w:eastAsia="宋体" w:cstheme="minorEastAsia"/>
          <w:b/>
          <w:bCs/>
          <w:sz w:val="28"/>
          <w:szCs w:val="28"/>
        </w:rPr>
      </w:pPr>
      <w:r>
        <w:rPr>
          <w:rFonts w:hint="eastAsia" w:ascii="宋体" w:hAnsi="宋体" w:eastAsia="宋体" w:cstheme="minorEastAsia"/>
          <w:b/>
          <w:bCs/>
          <w:sz w:val="28"/>
          <w:szCs w:val="28"/>
        </w:rPr>
        <w:t>招标公告</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eastAsia" w:ascii="宋体" w:hAnsi="宋体" w:eastAsia="宋体" w:cstheme="minorEastAsia"/>
          <w:b/>
          <w:bCs/>
          <w:sz w:val="28"/>
          <w:szCs w:val="28"/>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bookmarkStart w:id="0" w:name="_GoBack"/>
      <w:r>
        <w:rPr>
          <w:rFonts w:hint="eastAsia" w:ascii="宋体" w:hAnsi="宋体" w:eastAsia="宋体" w:cstheme="minorEastAsia"/>
          <w:b w:val="0"/>
          <w:bCs w:val="0"/>
          <w:szCs w:val="21"/>
        </w:rPr>
        <w:t>1.招标条件</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本招标项目</w:t>
      </w:r>
      <w:r>
        <w:rPr>
          <w:rFonts w:hint="eastAsia" w:ascii="宋体" w:hAnsi="宋体" w:eastAsia="宋体" w:cstheme="minorEastAsia"/>
          <w:b w:val="0"/>
          <w:bCs w:val="0"/>
          <w:szCs w:val="21"/>
          <w:u w:val="single"/>
        </w:rPr>
        <w:t xml:space="preserve"> 郑州市大河文化绿道（桃花峪至河洛文化段）</w:t>
      </w:r>
      <w:r>
        <w:rPr>
          <w:rFonts w:hint="eastAsia" w:ascii="宋体" w:hAnsi="宋体" w:eastAsia="宋体" w:cstheme="minorEastAsia"/>
          <w:b w:val="0"/>
          <w:bCs w:val="0"/>
          <w:szCs w:val="21"/>
        </w:rPr>
        <w:t>已由</w:t>
      </w:r>
      <w:r>
        <w:rPr>
          <w:rFonts w:hint="eastAsia" w:ascii="宋体" w:hAnsi="宋体" w:eastAsia="宋体" w:cstheme="minorEastAsia"/>
          <w:b w:val="0"/>
          <w:bCs w:val="0"/>
          <w:szCs w:val="21"/>
          <w:u w:val="single"/>
        </w:rPr>
        <w:t>郑州市发展和改革委员会</w:t>
      </w:r>
      <w:r>
        <w:rPr>
          <w:rFonts w:hint="eastAsia" w:ascii="宋体" w:hAnsi="宋体" w:eastAsia="宋体" w:cstheme="minorEastAsia"/>
          <w:b w:val="0"/>
          <w:bCs w:val="0"/>
          <w:szCs w:val="21"/>
        </w:rPr>
        <w:t>以</w:t>
      </w:r>
      <w:r>
        <w:rPr>
          <w:rFonts w:hint="eastAsia" w:ascii="宋体" w:hAnsi="宋体" w:eastAsia="宋体" w:cstheme="minorEastAsia"/>
          <w:b w:val="0"/>
          <w:bCs w:val="0"/>
          <w:szCs w:val="21"/>
          <w:u w:val="single"/>
        </w:rPr>
        <w:t>《关于郑州市大河文化绿道（桃花峪至河洛文化段）可行性研究报告的批复》（郑发改基础〔2020〕308号文）</w:t>
      </w:r>
      <w:r>
        <w:rPr>
          <w:rFonts w:hint="eastAsia" w:ascii="宋体" w:hAnsi="宋体" w:eastAsia="宋体" w:cstheme="minorEastAsia"/>
          <w:b w:val="0"/>
          <w:bCs w:val="0"/>
          <w:szCs w:val="21"/>
        </w:rPr>
        <w:t>批准建设，建设资金来自</w:t>
      </w:r>
      <w:r>
        <w:rPr>
          <w:rFonts w:hint="eastAsia" w:ascii="宋体" w:hAnsi="宋体" w:eastAsia="宋体" w:cstheme="minorEastAsia"/>
          <w:b w:val="0"/>
          <w:bCs w:val="0"/>
          <w:szCs w:val="21"/>
          <w:u w:val="single"/>
        </w:rPr>
        <w:t>财政资金</w:t>
      </w:r>
      <w:r>
        <w:rPr>
          <w:rFonts w:hint="eastAsia" w:ascii="宋体" w:hAnsi="宋体" w:eastAsia="宋体" w:cstheme="minorEastAsia"/>
          <w:b w:val="0"/>
          <w:bCs w:val="0"/>
          <w:szCs w:val="21"/>
        </w:rPr>
        <w:t>，出资比例为</w:t>
      </w:r>
      <w:r>
        <w:rPr>
          <w:rFonts w:hint="eastAsia" w:ascii="宋体" w:hAnsi="宋体" w:eastAsia="宋体" w:cstheme="minorEastAsia"/>
          <w:b w:val="0"/>
          <w:bCs w:val="0"/>
          <w:szCs w:val="21"/>
          <w:u w:val="single"/>
        </w:rPr>
        <w:t>100%</w:t>
      </w:r>
      <w:r>
        <w:rPr>
          <w:rFonts w:hint="eastAsia" w:ascii="宋体" w:hAnsi="宋体" w:eastAsia="宋体" w:cstheme="minorEastAsia"/>
          <w:b w:val="0"/>
          <w:bCs w:val="0"/>
          <w:szCs w:val="21"/>
        </w:rPr>
        <w:t>，招标人为</w:t>
      </w:r>
      <w:r>
        <w:rPr>
          <w:rFonts w:hint="eastAsia" w:ascii="宋体" w:hAnsi="宋体" w:eastAsia="宋体" w:cstheme="minorEastAsia"/>
          <w:b w:val="0"/>
          <w:bCs w:val="0"/>
          <w:szCs w:val="21"/>
          <w:u w:val="single"/>
        </w:rPr>
        <w:t>郑州市公路事业发展中心</w:t>
      </w:r>
      <w:r>
        <w:rPr>
          <w:rFonts w:hint="eastAsia" w:ascii="宋体" w:hAnsi="宋体" w:eastAsia="宋体" w:cstheme="minorEastAsia"/>
          <w:b w:val="0"/>
          <w:bCs w:val="0"/>
          <w:szCs w:val="21"/>
        </w:rPr>
        <w:t>。项目已具备招标条件，现对该项目的</w:t>
      </w:r>
      <w:r>
        <w:rPr>
          <w:rFonts w:hint="eastAsia" w:ascii="宋体" w:hAnsi="宋体" w:eastAsia="宋体" w:cstheme="minorEastAsia"/>
          <w:b w:val="0"/>
          <w:bCs w:val="0"/>
          <w:szCs w:val="21"/>
          <w:u w:val="single"/>
        </w:rPr>
        <w:t>施工监理</w:t>
      </w:r>
      <w:r>
        <w:rPr>
          <w:rFonts w:hint="eastAsia" w:ascii="宋体" w:hAnsi="宋体" w:eastAsia="宋体" w:cstheme="minorEastAsia"/>
          <w:b w:val="0"/>
          <w:bCs w:val="0"/>
          <w:szCs w:val="21"/>
        </w:rPr>
        <w:t>进行公开招标。</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2.项目概况与招标范围</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2.1建设地点、规模</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rPr>
      </w:pPr>
      <w:r>
        <w:rPr>
          <w:rFonts w:hint="eastAsia" w:ascii="宋体" w:hAnsi="宋体" w:eastAsia="宋体" w:cstheme="minorEastAsia"/>
          <w:b w:val="0"/>
          <w:bCs w:val="0"/>
          <w:szCs w:val="21"/>
        </w:rPr>
        <w:t>该项目位于郑州市西北部，整体呈东西走向，道路沿邙岭北、黄河南布设，规划起点位于省道312与江山路交叉处（桩号K0+000）,途经惠济区、荥阳市、巩义市，最终至伊洛河东侧与省道312相接到达项目终点（桩号K56+908）。路线主线全长约56.9公里，其中利用已建成的江山路段4.6公里，实际建设里程52.3公里，黄河文化公园及双槐树遗址两条景区环线长约16.4公里。主体工程主要包括主线道路、桥梁、慢行系统、停车场、黄河文化公园及双槐树遗址环线、崖壁落日观景平台及部分控导工程改建等建设内容。项目路基填方约1975千立方米，路基挖方约847千立方米；行车道沥青混凝土路面约522千平方米，骑行道沥青混凝土路面232千平方米；新建大桥1192米/5座，中桥128米/3座，新建涵洞26道；分离式立交5处（全部利用既有桥孔下穿）；平面交叉63处；停车场14个；观景平台1处。全线设置交通安全等配套设施。</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2.2技术标准</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该项目为防汛道路兼具生产、生态等功能，设计速度30公里/小时。起点至黄河文化公园段采用双向四车道，黄河文化公园至终点采用双向两车道，行车道宽度3.5米。沿道路单侧设置慢行系统，采用分离式路基形式布设3.5米骑行道及2.5米宽人行道。路面面层采用沥青混凝土结构；桥涵设计荷载公路- I级；桥涵设计洪水频率为1/50。其他技术指标结合项目实际按照《公路工程技术标准》(JTGB01-2014)等有关规范执行。</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2.3监理服务期限：</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监理服务期：</w:t>
      </w:r>
      <w:r>
        <w:rPr>
          <w:rFonts w:ascii="宋体" w:hAnsi="宋体" w:eastAsia="宋体" w:cstheme="minorEastAsia"/>
          <w:b w:val="0"/>
          <w:bCs w:val="0"/>
          <w:szCs w:val="21"/>
          <w:u w:val="single"/>
        </w:rPr>
        <w:t>36</w:t>
      </w:r>
      <w:r>
        <w:rPr>
          <w:rFonts w:hint="eastAsia" w:ascii="宋体" w:hAnsi="宋体" w:eastAsia="宋体" w:cstheme="minorEastAsia"/>
          <w:b w:val="0"/>
          <w:bCs w:val="0"/>
          <w:szCs w:val="21"/>
        </w:rPr>
        <w:t>个月（包含缺陷责任期</w:t>
      </w:r>
      <w:r>
        <w:rPr>
          <w:rFonts w:hint="eastAsia" w:ascii="宋体" w:hAnsi="宋体" w:eastAsia="宋体" w:cstheme="minorEastAsia"/>
          <w:b w:val="0"/>
          <w:bCs w:val="0"/>
          <w:szCs w:val="21"/>
          <w:u w:val="single"/>
        </w:rPr>
        <w:t>24</w:t>
      </w:r>
      <w:r>
        <w:rPr>
          <w:rFonts w:hint="eastAsia" w:ascii="宋体" w:hAnsi="宋体" w:eastAsia="宋体" w:cstheme="minorEastAsia"/>
          <w:b w:val="0"/>
          <w:bCs w:val="0"/>
          <w:szCs w:val="21"/>
        </w:rPr>
        <w:t>个月）。</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2.4招标范围及标段划分</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本次监理划分为</w:t>
      </w:r>
      <w:r>
        <w:rPr>
          <w:rFonts w:hint="eastAsia" w:ascii="宋体" w:hAnsi="宋体" w:eastAsia="宋体" w:cstheme="minorEastAsia"/>
          <w:b w:val="0"/>
          <w:bCs w:val="0"/>
          <w:szCs w:val="21"/>
          <w:u w:val="single"/>
        </w:rPr>
        <w:t>2</w:t>
      </w:r>
      <w:r>
        <w:rPr>
          <w:rFonts w:hint="eastAsia" w:ascii="宋体" w:hAnsi="宋体" w:eastAsia="宋体" w:cstheme="minorEastAsia"/>
          <w:b w:val="0"/>
          <w:bCs w:val="0"/>
          <w:szCs w:val="21"/>
        </w:rPr>
        <w:t>个标段。</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监理1标段招标范围：</w:t>
      </w:r>
      <w:r>
        <w:rPr>
          <w:rFonts w:hint="eastAsia" w:ascii="宋体" w:hAnsi="宋体" w:eastAsia="宋体" w:cstheme="minorEastAsia"/>
          <w:b w:val="0"/>
          <w:bCs w:val="0"/>
          <w:szCs w:val="21"/>
          <w:u w:val="single"/>
        </w:rPr>
        <w:t>本项目施工1标段、施工2标段</w:t>
      </w:r>
      <w:r>
        <w:rPr>
          <w:rFonts w:hint="eastAsia" w:ascii="宋体" w:hAnsi="宋体" w:eastAsia="宋体" w:cstheme="minorEastAsia"/>
          <w:b w:val="0"/>
          <w:bCs w:val="0"/>
          <w:szCs w:val="21"/>
        </w:rPr>
        <w:t>（桩号范围</w:t>
      </w:r>
      <w:r>
        <w:rPr>
          <w:rFonts w:hint="eastAsia" w:ascii="宋体" w:hAnsi="宋体" w:eastAsia="宋体" w:cs="仿宋"/>
          <w:b w:val="0"/>
          <w:bCs w:val="0"/>
          <w:szCs w:val="21"/>
        </w:rPr>
        <w:t>K4+640</w:t>
      </w:r>
      <w:r>
        <w:rPr>
          <w:rFonts w:ascii="宋体" w:hAnsi="宋体" w:eastAsia="宋体" w:cs="仿宋"/>
          <w:b w:val="0"/>
          <w:bCs w:val="0"/>
          <w:szCs w:val="21"/>
        </w:rPr>
        <w:t>.247</w:t>
      </w:r>
      <w:r>
        <w:rPr>
          <w:rFonts w:hint="eastAsia" w:ascii="宋体" w:hAnsi="宋体" w:eastAsia="宋体" w:cstheme="minorEastAsia"/>
          <w:b w:val="0"/>
          <w:bCs w:val="0"/>
          <w:szCs w:val="21"/>
        </w:rPr>
        <w:t>～</w:t>
      </w:r>
      <w:r>
        <w:rPr>
          <w:rFonts w:hint="eastAsia" w:ascii="宋体" w:hAnsi="宋体" w:eastAsia="宋体" w:cs="仿宋"/>
          <w:b w:val="0"/>
          <w:bCs w:val="0"/>
          <w:szCs w:val="21"/>
        </w:rPr>
        <w:t>K8+3</w:t>
      </w:r>
      <w:r>
        <w:rPr>
          <w:rFonts w:ascii="宋体" w:hAnsi="宋体" w:eastAsia="宋体" w:cs="仿宋"/>
          <w:b w:val="0"/>
          <w:bCs w:val="0"/>
          <w:szCs w:val="21"/>
        </w:rPr>
        <w:t>55</w:t>
      </w:r>
      <w:r>
        <w:rPr>
          <w:rFonts w:hint="eastAsia" w:ascii="宋体" w:hAnsi="宋体" w:eastAsia="宋体" w:cstheme="minorEastAsia"/>
          <w:b w:val="0"/>
          <w:bCs w:val="0"/>
          <w:szCs w:val="21"/>
        </w:rPr>
        <w:t>、</w:t>
      </w:r>
      <w:r>
        <w:rPr>
          <w:rFonts w:hint="eastAsia" w:ascii="宋体" w:hAnsi="宋体" w:eastAsia="宋体" w:cs="仿宋"/>
          <w:b w:val="0"/>
          <w:bCs w:val="0"/>
          <w:szCs w:val="21"/>
        </w:rPr>
        <w:t>K13+</w:t>
      </w:r>
      <w:r>
        <w:rPr>
          <w:rFonts w:ascii="宋体" w:hAnsi="宋体" w:eastAsia="宋体" w:cs="仿宋"/>
          <w:b w:val="0"/>
          <w:bCs w:val="0"/>
          <w:szCs w:val="21"/>
        </w:rPr>
        <w:t>267</w:t>
      </w:r>
      <w:r>
        <w:rPr>
          <w:rFonts w:hint="eastAsia" w:ascii="宋体" w:hAnsi="宋体" w:eastAsia="宋体" w:cstheme="minorEastAsia"/>
          <w:b w:val="0"/>
          <w:bCs w:val="0"/>
          <w:szCs w:val="21"/>
        </w:rPr>
        <w:t>～</w:t>
      </w:r>
      <w:r>
        <w:rPr>
          <w:rFonts w:hint="eastAsia" w:ascii="宋体" w:hAnsi="宋体" w:eastAsia="宋体" w:cs="仿宋"/>
          <w:b w:val="0"/>
          <w:bCs w:val="0"/>
          <w:szCs w:val="21"/>
        </w:rPr>
        <w:t>K22+</w:t>
      </w:r>
      <w:r>
        <w:rPr>
          <w:rFonts w:ascii="宋体" w:hAnsi="宋体" w:eastAsia="宋体" w:cs="仿宋"/>
          <w:b w:val="0"/>
          <w:bCs w:val="0"/>
          <w:szCs w:val="21"/>
        </w:rPr>
        <w:t>657</w:t>
      </w:r>
      <w:r>
        <w:rPr>
          <w:rFonts w:hint="eastAsia" w:ascii="宋体" w:hAnsi="宋体" w:eastAsia="宋体" w:cstheme="minorEastAsia"/>
          <w:b w:val="0"/>
          <w:bCs w:val="0"/>
          <w:szCs w:val="21"/>
        </w:rPr>
        <w:t>）全部工程的实施期及缺陷责任期的监理服务。</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监理2标段招标范围：</w:t>
      </w:r>
      <w:r>
        <w:rPr>
          <w:rFonts w:hint="eastAsia" w:ascii="宋体" w:hAnsi="宋体" w:eastAsia="宋体" w:cstheme="minorEastAsia"/>
          <w:b w:val="0"/>
          <w:bCs w:val="0"/>
          <w:szCs w:val="21"/>
          <w:u w:val="single"/>
        </w:rPr>
        <w:t>本项目施工3标段、施工4标段、施工5标段</w:t>
      </w:r>
      <w:r>
        <w:rPr>
          <w:rFonts w:hint="eastAsia" w:ascii="宋体" w:hAnsi="宋体" w:eastAsia="宋体" w:cstheme="minorEastAsia"/>
          <w:b w:val="0"/>
          <w:bCs w:val="0"/>
          <w:szCs w:val="21"/>
        </w:rPr>
        <w:t>（桩号范围</w:t>
      </w:r>
      <w:r>
        <w:rPr>
          <w:rFonts w:hint="eastAsia" w:ascii="宋体" w:hAnsi="宋体" w:eastAsia="宋体" w:cs="仿宋"/>
          <w:b w:val="0"/>
          <w:bCs w:val="0"/>
          <w:szCs w:val="21"/>
        </w:rPr>
        <w:t>K25+</w:t>
      </w:r>
      <w:r>
        <w:rPr>
          <w:rFonts w:ascii="宋体" w:hAnsi="宋体" w:eastAsia="宋体" w:cs="仿宋"/>
          <w:b w:val="0"/>
          <w:bCs w:val="0"/>
          <w:szCs w:val="21"/>
        </w:rPr>
        <w:t>146</w:t>
      </w:r>
      <w:r>
        <w:rPr>
          <w:rFonts w:hint="eastAsia" w:ascii="宋体" w:hAnsi="宋体" w:eastAsia="宋体" w:cstheme="minorEastAsia"/>
          <w:b w:val="0"/>
          <w:bCs w:val="0"/>
          <w:szCs w:val="21"/>
        </w:rPr>
        <w:t>～</w:t>
      </w:r>
      <w:r>
        <w:rPr>
          <w:rFonts w:hint="eastAsia" w:ascii="宋体" w:hAnsi="宋体" w:eastAsia="宋体" w:cs="仿宋"/>
          <w:b w:val="0"/>
          <w:bCs w:val="0"/>
          <w:szCs w:val="21"/>
        </w:rPr>
        <w:t>K47+</w:t>
      </w:r>
      <w:r>
        <w:rPr>
          <w:rFonts w:ascii="宋体" w:hAnsi="宋体" w:eastAsia="宋体" w:cs="仿宋"/>
          <w:b w:val="0"/>
          <w:bCs w:val="0"/>
          <w:szCs w:val="21"/>
        </w:rPr>
        <w:t>962</w:t>
      </w:r>
      <w:r>
        <w:rPr>
          <w:rFonts w:hint="eastAsia" w:ascii="宋体" w:hAnsi="宋体" w:eastAsia="宋体" w:cstheme="minorEastAsia"/>
          <w:b w:val="0"/>
          <w:bCs w:val="0"/>
          <w:szCs w:val="21"/>
        </w:rPr>
        <w:t>、</w:t>
      </w:r>
      <w:r>
        <w:rPr>
          <w:rFonts w:hint="eastAsia" w:ascii="宋体" w:hAnsi="宋体" w:eastAsia="宋体" w:cs="仿宋"/>
          <w:b w:val="0"/>
          <w:bCs w:val="0"/>
          <w:szCs w:val="21"/>
        </w:rPr>
        <w:t>K51+</w:t>
      </w:r>
      <w:r>
        <w:rPr>
          <w:rFonts w:ascii="宋体" w:hAnsi="宋体" w:eastAsia="宋体" w:cs="仿宋"/>
          <w:b w:val="0"/>
          <w:bCs w:val="0"/>
          <w:szCs w:val="21"/>
        </w:rPr>
        <w:t>159</w:t>
      </w:r>
      <w:r>
        <w:rPr>
          <w:rFonts w:hint="eastAsia" w:ascii="宋体" w:hAnsi="宋体" w:eastAsia="宋体" w:cstheme="minorEastAsia"/>
          <w:b w:val="0"/>
          <w:bCs w:val="0"/>
          <w:szCs w:val="21"/>
        </w:rPr>
        <w:t>～</w:t>
      </w:r>
      <w:r>
        <w:rPr>
          <w:rFonts w:hint="eastAsia" w:ascii="宋体" w:hAnsi="宋体" w:eastAsia="宋体" w:cs="仿宋"/>
          <w:b w:val="0"/>
          <w:bCs w:val="0"/>
          <w:szCs w:val="21"/>
        </w:rPr>
        <w:t>K</w:t>
      </w:r>
      <w:r>
        <w:rPr>
          <w:rFonts w:ascii="宋体" w:hAnsi="宋体" w:eastAsia="宋体" w:cs="仿宋"/>
          <w:b w:val="0"/>
          <w:bCs w:val="0"/>
          <w:szCs w:val="21"/>
        </w:rPr>
        <w:t>57</w:t>
      </w:r>
      <w:r>
        <w:rPr>
          <w:rFonts w:hint="eastAsia" w:ascii="宋体" w:hAnsi="宋体" w:eastAsia="宋体" w:cs="仿宋"/>
          <w:b w:val="0"/>
          <w:bCs w:val="0"/>
          <w:szCs w:val="21"/>
        </w:rPr>
        <w:t>+</w:t>
      </w:r>
      <w:r>
        <w:rPr>
          <w:rFonts w:ascii="宋体" w:hAnsi="宋体" w:eastAsia="宋体" w:cs="仿宋"/>
          <w:b w:val="0"/>
          <w:bCs w:val="0"/>
          <w:szCs w:val="21"/>
        </w:rPr>
        <w:t>002.57</w:t>
      </w:r>
      <w:r>
        <w:rPr>
          <w:rFonts w:hint="eastAsia" w:ascii="宋体" w:hAnsi="宋体" w:eastAsia="宋体" w:cstheme="minorEastAsia"/>
          <w:b w:val="0"/>
          <w:bCs w:val="0"/>
          <w:szCs w:val="21"/>
        </w:rPr>
        <w:t>）全部工程的实施期及缺陷责任期的监理服务。</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3.投标人资格要求</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3.1本次招标要求投标人须具备国家交通运输主管部门核发的公路工程甲级监理资质，2015年1月1日以来（以交工验收时间为准），有3项单项合同建设里程不少于15公里的一级公路（或高速公路）工程施工监理业绩，并在人员、设备、资金等方面具有相应的施工监理能力。</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投标人应进入交通运输部“全国公路建设市场信用信息管理系统（http://glxy.mot.gov.cn）”中的公路工程施工监理资质企业名录，且投标人名称和资质与该名录中的相应企业名称和资质完全一致。（本段规定仅适用于根据《关于发布公路工程从业企业资质名录的通知》（厅公路字〔2011〕114号）要求，招标人应通过名录对投标人资质条件进行审核的公路施工监理企业。）</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3.2本次招标</w:t>
      </w:r>
      <w:r>
        <w:rPr>
          <w:rFonts w:hint="eastAsia" w:ascii="宋体" w:hAnsi="宋体" w:eastAsia="宋体" w:cstheme="minorEastAsia"/>
          <w:b w:val="0"/>
          <w:bCs w:val="0"/>
          <w:szCs w:val="21"/>
          <w:u w:val="single"/>
        </w:rPr>
        <w:t>不接受</w:t>
      </w:r>
      <w:r>
        <w:rPr>
          <w:rFonts w:hint="eastAsia" w:ascii="宋体" w:hAnsi="宋体" w:eastAsia="宋体" w:cstheme="minorEastAsia"/>
          <w:b w:val="0"/>
          <w:bCs w:val="0"/>
          <w:szCs w:val="21"/>
        </w:rPr>
        <w:t>联合体投标。</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3.3每个投标人最多可对</w:t>
      </w:r>
      <w:r>
        <w:rPr>
          <w:rFonts w:hint="eastAsia" w:ascii="宋体" w:hAnsi="宋体" w:eastAsia="宋体" w:cstheme="minorEastAsia"/>
          <w:b w:val="0"/>
          <w:bCs w:val="0"/>
          <w:szCs w:val="21"/>
          <w:u w:val="single"/>
        </w:rPr>
        <w:t>2</w:t>
      </w:r>
      <w:r>
        <w:rPr>
          <w:rFonts w:hint="eastAsia" w:ascii="宋体" w:hAnsi="宋体" w:eastAsia="宋体" w:cstheme="minorEastAsia"/>
          <w:b w:val="0"/>
          <w:bCs w:val="0"/>
          <w:szCs w:val="21"/>
        </w:rPr>
        <w:t>个标段投标，但每个投标人只允许中其中</w:t>
      </w:r>
      <w:r>
        <w:rPr>
          <w:rFonts w:hint="eastAsia" w:ascii="宋体" w:hAnsi="宋体" w:eastAsia="宋体" w:cstheme="minorEastAsia"/>
          <w:b w:val="0"/>
          <w:bCs w:val="0"/>
          <w:szCs w:val="21"/>
          <w:u w:val="single"/>
        </w:rPr>
        <w:t>1</w:t>
      </w:r>
      <w:r>
        <w:rPr>
          <w:rFonts w:hint="eastAsia" w:ascii="宋体" w:hAnsi="宋体" w:eastAsia="宋体" w:cstheme="minorEastAsia"/>
          <w:b w:val="0"/>
          <w:bCs w:val="0"/>
          <w:szCs w:val="21"/>
        </w:rPr>
        <w:t>个标段。(若同一投标人多个标段排名均为第一时，则选取招标人报价较高的标段中标。)</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对投标人信用等级的认定条件为：本次招标不接受最新信用评价等级被交通运输部或河南省交通运输厅确定信用等级为D级的投标人投标。</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3.4与招标人存在利害关系可能影响招标公正性的单位，不得参加投标。单位负责人为同一人或存在控股、管理关系的不同单位，不得参加同一标段投标，否则，相关投标均无效。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3.5在“信用中国”（</w:t>
      </w:r>
      <w:r>
        <w:rPr>
          <w:b w:val="0"/>
          <w:bCs w:val="0"/>
        </w:rPr>
        <w:fldChar w:fldCharType="begin"/>
      </w:r>
      <w:r>
        <w:rPr>
          <w:b w:val="0"/>
          <w:bCs w:val="0"/>
        </w:rPr>
        <w:instrText xml:space="preserve"> HYPERLINK "http://www.creditchina.gov.cn/" </w:instrText>
      </w:r>
      <w:r>
        <w:rPr>
          <w:b w:val="0"/>
          <w:bCs w:val="0"/>
        </w:rPr>
        <w:fldChar w:fldCharType="separate"/>
      </w:r>
      <w:r>
        <w:rPr>
          <w:rFonts w:hint="eastAsia" w:ascii="宋体" w:hAnsi="宋体" w:eastAsia="宋体" w:cstheme="minorEastAsia"/>
          <w:b w:val="0"/>
          <w:bCs w:val="0"/>
          <w:szCs w:val="21"/>
        </w:rPr>
        <w:t>www.creditchina.gov.cn</w:t>
      </w:r>
      <w:r>
        <w:rPr>
          <w:rFonts w:hint="eastAsia" w:ascii="宋体" w:hAnsi="宋体" w:eastAsia="宋体" w:cstheme="minorEastAsia"/>
          <w:b w:val="0"/>
          <w:bCs w:val="0"/>
          <w:szCs w:val="21"/>
        </w:rPr>
        <w:fldChar w:fldCharType="end"/>
      </w:r>
      <w:r>
        <w:rPr>
          <w:rFonts w:hint="eastAsia" w:ascii="宋体" w:hAnsi="宋体" w:eastAsia="宋体" w:cstheme="minorEastAsia"/>
          <w:b w:val="0"/>
          <w:bCs w:val="0"/>
          <w:szCs w:val="21"/>
        </w:rPr>
        <w:t>）网站被列入失信被执行人名单的投标人，拒绝其参与本次投标活动。</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4.招标文件的获取</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4.1凡有意申请参加投标者，请于2020年</w:t>
      </w:r>
      <w:r>
        <w:rPr>
          <w:rFonts w:hint="eastAsia" w:ascii="宋体" w:hAnsi="宋体" w:eastAsia="宋体" w:cstheme="minorEastAsia"/>
          <w:b w:val="0"/>
          <w:bCs w:val="0"/>
          <w:szCs w:val="21"/>
          <w:u w:val="single"/>
        </w:rPr>
        <w:t xml:space="preserve"> </w:t>
      </w:r>
      <w:r>
        <w:rPr>
          <w:rFonts w:ascii="宋体" w:hAnsi="宋体" w:eastAsia="宋体" w:cstheme="minorEastAsia"/>
          <w:b w:val="0"/>
          <w:bCs w:val="0"/>
          <w:szCs w:val="21"/>
          <w:u w:val="single"/>
        </w:rPr>
        <w:t>11</w:t>
      </w:r>
      <w:r>
        <w:rPr>
          <w:rFonts w:hint="eastAsia" w:ascii="宋体" w:hAnsi="宋体" w:eastAsia="宋体" w:cstheme="minorEastAsia"/>
          <w:b w:val="0"/>
          <w:bCs w:val="0"/>
          <w:szCs w:val="21"/>
          <w:u w:val="single"/>
        </w:rPr>
        <w:t xml:space="preserve"> </w:t>
      </w:r>
      <w:r>
        <w:rPr>
          <w:rFonts w:hint="eastAsia" w:ascii="宋体" w:hAnsi="宋体" w:eastAsia="宋体" w:cstheme="minorEastAsia"/>
          <w:b w:val="0"/>
          <w:bCs w:val="0"/>
          <w:szCs w:val="21"/>
        </w:rPr>
        <w:t>月</w:t>
      </w:r>
      <w:r>
        <w:rPr>
          <w:rFonts w:hint="eastAsia" w:ascii="宋体" w:hAnsi="宋体" w:eastAsia="宋体" w:cstheme="minorEastAsia"/>
          <w:b w:val="0"/>
          <w:bCs w:val="0"/>
          <w:szCs w:val="21"/>
          <w:u w:val="single"/>
        </w:rPr>
        <w:t xml:space="preserve"> </w:t>
      </w:r>
      <w:r>
        <w:rPr>
          <w:rFonts w:ascii="宋体" w:hAnsi="宋体" w:eastAsia="宋体" w:cstheme="minorEastAsia"/>
          <w:b w:val="0"/>
          <w:bCs w:val="0"/>
          <w:szCs w:val="21"/>
          <w:u w:val="single"/>
        </w:rPr>
        <w:t>23</w:t>
      </w:r>
      <w:r>
        <w:rPr>
          <w:rFonts w:hint="eastAsia" w:ascii="宋体" w:hAnsi="宋体" w:eastAsia="宋体" w:cstheme="minorEastAsia"/>
          <w:b w:val="0"/>
          <w:bCs w:val="0"/>
          <w:szCs w:val="21"/>
          <w:u w:val="single"/>
        </w:rPr>
        <w:t xml:space="preserve"> </w:t>
      </w:r>
      <w:r>
        <w:rPr>
          <w:rFonts w:hint="eastAsia" w:ascii="宋体" w:hAnsi="宋体" w:eastAsia="宋体" w:cstheme="minorEastAsia"/>
          <w:b w:val="0"/>
          <w:bCs w:val="0"/>
          <w:szCs w:val="21"/>
        </w:rPr>
        <w:t>日至2020年</w:t>
      </w:r>
      <w:r>
        <w:rPr>
          <w:rFonts w:hint="eastAsia" w:ascii="宋体" w:hAnsi="宋体" w:eastAsia="宋体" w:cstheme="minorEastAsia"/>
          <w:b w:val="0"/>
          <w:bCs w:val="0"/>
          <w:szCs w:val="21"/>
          <w:u w:val="single"/>
        </w:rPr>
        <w:t xml:space="preserve"> </w:t>
      </w:r>
      <w:r>
        <w:rPr>
          <w:rFonts w:ascii="宋体" w:hAnsi="宋体" w:eastAsia="宋体" w:cstheme="minorEastAsia"/>
          <w:b w:val="0"/>
          <w:bCs w:val="0"/>
          <w:szCs w:val="21"/>
          <w:u w:val="single"/>
        </w:rPr>
        <w:t>11</w:t>
      </w:r>
      <w:r>
        <w:rPr>
          <w:rFonts w:hint="eastAsia" w:ascii="宋体" w:hAnsi="宋体" w:eastAsia="宋体" w:cstheme="minorEastAsia"/>
          <w:b w:val="0"/>
          <w:bCs w:val="0"/>
          <w:szCs w:val="21"/>
          <w:u w:val="single"/>
        </w:rPr>
        <w:t xml:space="preserve"> </w:t>
      </w:r>
      <w:r>
        <w:rPr>
          <w:rFonts w:hint="eastAsia" w:ascii="宋体" w:hAnsi="宋体" w:eastAsia="宋体" w:cstheme="minorEastAsia"/>
          <w:b w:val="0"/>
          <w:bCs w:val="0"/>
          <w:szCs w:val="21"/>
        </w:rPr>
        <w:t>月</w:t>
      </w:r>
      <w:r>
        <w:rPr>
          <w:rFonts w:hint="eastAsia" w:ascii="宋体" w:hAnsi="宋体" w:eastAsia="宋体" w:cstheme="minorEastAsia"/>
          <w:b w:val="0"/>
          <w:bCs w:val="0"/>
          <w:szCs w:val="21"/>
          <w:u w:val="single"/>
        </w:rPr>
        <w:t xml:space="preserve"> </w:t>
      </w:r>
      <w:r>
        <w:rPr>
          <w:rFonts w:ascii="宋体" w:hAnsi="宋体" w:eastAsia="宋体" w:cstheme="minorEastAsia"/>
          <w:b w:val="0"/>
          <w:bCs w:val="0"/>
          <w:szCs w:val="21"/>
          <w:u w:val="single"/>
        </w:rPr>
        <w:t>30</w:t>
      </w:r>
      <w:r>
        <w:rPr>
          <w:rFonts w:hint="eastAsia" w:ascii="宋体" w:hAnsi="宋体" w:eastAsia="宋体" w:cstheme="minorEastAsia"/>
          <w:b w:val="0"/>
          <w:bCs w:val="0"/>
          <w:szCs w:val="21"/>
          <w:u w:val="single"/>
        </w:rPr>
        <w:t xml:space="preserve"> </w:t>
      </w:r>
      <w:r>
        <w:rPr>
          <w:rFonts w:hint="eastAsia" w:ascii="宋体" w:hAnsi="宋体" w:eastAsia="宋体" w:cstheme="minorEastAsia"/>
          <w:b w:val="0"/>
          <w:bCs w:val="0"/>
          <w:szCs w:val="21"/>
        </w:rPr>
        <w:t>日前，登录“郑州公共资源电子招投标交易平台http://www.zzsggzy.com/TPBidder”，凭CA证书下载招标文件。尚未办理企业CA锁的，河南省信息化发展有限公司开通了CA数字证书在线办理功能，郑州市公共资源交易中心各交易主体如需办理CA数字证书业务的，可通过以下链接：（http://xaca.hnxaca.com:8081/online/ggzyApply/index.shtml）在线办理，点击交易中心登录入口自助绑定。如遇使用问题请拨打客服电话0371-96596。</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4.2投标人须注册成为郑州市公共资源交易中心网站会员并取得CA密钥，凭CA密钥登录郑州市公共资源交易中心网站（http://www.zzsggzy.com/），点击“交易主体登陆”进入电子招投标交易平台进行文件下载，并按系统提示自行下载所含格式（*.ZZZF）的招标文件及资料。</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4.3招标文件每套售价1000元，图纸每套售价3000元，招标文件费在开标现场缴纳不接受现金，售后不退。</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5.投标文件的递交及相关事宜</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5.1招标人不组织工程现场踏勘，不召开投标预备会。</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 xml:space="preserve">5.2电子投标文件递交的截止时间（投标截止时间）为2020年 </w:t>
      </w:r>
      <w:r>
        <w:rPr>
          <w:rFonts w:ascii="宋体" w:hAnsi="宋体" w:eastAsia="宋体" w:cstheme="minorEastAsia"/>
          <w:b w:val="0"/>
          <w:bCs w:val="0"/>
          <w:szCs w:val="21"/>
        </w:rPr>
        <w:t>12</w:t>
      </w:r>
      <w:r>
        <w:rPr>
          <w:rFonts w:hint="eastAsia" w:ascii="宋体" w:hAnsi="宋体" w:eastAsia="宋体" w:cstheme="minorEastAsia"/>
          <w:b w:val="0"/>
          <w:bCs w:val="0"/>
          <w:szCs w:val="21"/>
        </w:rPr>
        <w:t xml:space="preserve"> 月 </w:t>
      </w:r>
      <w:r>
        <w:rPr>
          <w:rFonts w:ascii="宋体" w:hAnsi="宋体" w:eastAsia="宋体" w:cstheme="minorEastAsia"/>
          <w:b w:val="0"/>
          <w:bCs w:val="0"/>
          <w:szCs w:val="21"/>
        </w:rPr>
        <w:t>16</w:t>
      </w:r>
      <w:r>
        <w:rPr>
          <w:rFonts w:hint="eastAsia" w:ascii="宋体" w:hAnsi="宋体" w:eastAsia="宋体" w:cstheme="minorEastAsia"/>
          <w:b w:val="0"/>
          <w:bCs w:val="0"/>
          <w:szCs w:val="21"/>
        </w:rPr>
        <w:t xml:space="preserve"> 日 </w:t>
      </w:r>
      <w:r>
        <w:rPr>
          <w:rFonts w:ascii="宋体" w:hAnsi="宋体" w:eastAsia="宋体" w:cstheme="minorEastAsia"/>
          <w:b w:val="0"/>
          <w:bCs w:val="0"/>
          <w:szCs w:val="21"/>
        </w:rPr>
        <w:t>10</w:t>
      </w:r>
      <w:r>
        <w:rPr>
          <w:rFonts w:hint="eastAsia" w:ascii="宋体" w:hAnsi="宋体" w:eastAsia="宋体" w:cstheme="minorEastAsia"/>
          <w:b w:val="0"/>
          <w:bCs w:val="0"/>
          <w:szCs w:val="21"/>
        </w:rPr>
        <w:t xml:space="preserve"> 时 </w:t>
      </w:r>
      <w:r>
        <w:rPr>
          <w:rFonts w:ascii="宋体" w:hAnsi="宋体" w:eastAsia="宋体" w:cstheme="minorEastAsia"/>
          <w:b w:val="0"/>
          <w:bCs w:val="0"/>
          <w:szCs w:val="21"/>
        </w:rPr>
        <w:t>00</w:t>
      </w:r>
      <w:r>
        <w:rPr>
          <w:rFonts w:hint="eastAsia" w:ascii="宋体" w:hAnsi="宋体" w:eastAsia="宋体" w:cstheme="minorEastAsia"/>
          <w:b w:val="0"/>
          <w:bCs w:val="0"/>
          <w:szCs w:val="21"/>
        </w:rPr>
        <w:t xml:space="preserve"> 分（北京时间）。电子投标文件(*.ZZTF格式)须在投标截止时间前加密上传。</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5.3加密电子投标文件递交地点：郑州市公共资源交易中心（http://www.zzsggzy.com/）电子交易平台。开标地点：郑州市公共资源交易中心六楼 A 区第一开标室（郑州市中原西路与图强路交叉口郑发大厦六楼）。</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5.4投标人须使用电子交易系统提供的投标文件制作工具进行电子投标文件的制作，并按要求上传经CA数字证书签章和加密的电子投标文件（.ZZTF格式）。加密电子投标文件逾期上传的，招标人不予受理。</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5.5开标时，各投标人需携带本单位CA数字证书（制作投标文件时所使用的CA数字证书）在开标现场进行文件解密工作。</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5.6本项目不接受纸质版投标文件。</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说明：投标人必须使用IE浏览器进行网上下载招标文件。选择CA证书登录方式进入电子招投标交易系统，进行网上下载招标文件等操作。本项目将实行电子开标，请投标人在郑州市公共资源交易中心网站（http://www.zzsggzy.com/）首页“办事指南”栏目中下载最新版本的“新点投标文件制作软件（郑州版）”及“郑州市公共资源交易中心操作手册-投标文件制作手册”，安装工具软件后，使用“文件查看工具”打开招标文件认真阅读。制作电子投标文件时必须使用“投标文件制作软件（郑州版）”）。投标人如遇问题，请拨打技术服务单位（国泰新点）电话：4009980000。</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6.发布公告的媒介</w:t>
      </w:r>
    </w:p>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ascii="宋体" w:hAnsi="宋体" w:eastAsia="宋体" w:cstheme="minorEastAsia"/>
          <w:b w:val="0"/>
          <w:bCs w:val="0"/>
          <w:szCs w:val="21"/>
        </w:rPr>
      </w:pPr>
      <w:r>
        <w:rPr>
          <w:rFonts w:hint="eastAsia" w:ascii="宋体" w:hAnsi="宋体" w:eastAsia="宋体" w:cstheme="minorEastAsia"/>
          <w:b w:val="0"/>
          <w:bCs w:val="0"/>
          <w:szCs w:val="21"/>
        </w:rPr>
        <w:t>本次招标公告同时在《中国招标投标公共服务平台》、《河南省电子招标投标公共服务平台》、《郑州市公共资源交易中心》、《郑州市交通运输局》网站上发布。</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7.联系方式</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招 标 人：郑州市公路事业发展中心</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地    址：郑州市航海西路28号</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联 系 人：娄先生</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b w:val="0"/>
          <w:bCs w:val="0"/>
          <w:szCs w:val="21"/>
        </w:rPr>
      </w:pPr>
      <w:r>
        <w:rPr>
          <w:rFonts w:hint="eastAsia" w:ascii="宋体" w:hAnsi="宋体" w:eastAsia="宋体" w:cstheme="minorEastAsia"/>
          <w:b w:val="0"/>
          <w:bCs w:val="0"/>
          <w:szCs w:val="21"/>
        </w:rPr>
        <w:t>电    话：0371-68995128</w:t>
      </w:r>
    </w:p>
    <w:p>
      <w:pPr>
        <w:pStyle w:val="2"/>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b w:val="0"/>
          <w:bCs w:val="0"/>
        </w:rPr>
      </w:pPr>
    </w:p>
    <w:bookmarkEnd w:id="0"/>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szCs w:val="21"/>
        </w:rPr>
      </w:pPr>
      <w:r>
        <w:rPr>
          <w:rFonts w:hint="eastAsia" w:ascii="宋体" w:hAnsi="宋体" w:eastAsia="宋体" w:cstheme="minorEastAsia"/>
          <w:szCs w:val="21"/>
        </w:rPr>
        <w:t>代理机构：河南荣旗工程管理有限公司</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theme="minorEastAsia"/>
          <w:szCs w:val="21"/>
        </w:rPr>
      </w:pPr>
      <w:r>
        <w:rPr>
          <w:rFonts w:hint="eastAsia" w:ascii="宋体" w:hAnsi="宋体" w:eastAsia="宋体" w:cstheme="minorEastAsia"/>
          <w:szCs w:val="21"/>
        </w:rPr>
        <w:t>地    址：郑州市金水区中州大道明鸿路国信广场26楼</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仿宋"/>
          <w:szCs w:val="21"/>
        </w:rPr>
      </w:pPr>
      <w:r>
        <w:rPr>
          <w:rFonts w:hint="eastAsia" w:ascii="宋体" w:hAnsi="宋体" w:eastAsia="宋体" w:cs="仿宋"/>
          <w:szCs w:val="21"/>
        </w:rPr>
        <w:t>联 系 人：严先生、康先生、许先生、张女士</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eastAsia="宋体" w:cs="仿宋"/>
          <w:szCs w:val="21"/>
        </w:rPr>
      </w:pPr>
      <w:r>
        <w:rPr>
          <w:rFonts w:hint="eastAsia" w:ascii="宋体" w:hAnsi="宋体" w:eastAsia="宋体" w:cs="仿宋"/>
          <w:szCs w:val="21"/>
        </w:rPr>
        <w:t>电    话：</w:t>
      </w:r>
      <w:r>
        <w:rPr>
          <w:rFonts w:ascii="宋体" w:hAnsi="宋体" w:eastAsia="宋体" w:cs="仿宋"/>
          <w:szCs w:val="21"/>
        </w:rPr>
        <w:t>0371-55658618</w:t>
      </w:r>
      <w:r>
        <w:rPr>
          <w:rFonts w:hint="eastAsia" w:ascii="宋体" w:hAnsi="宋体" w:eastAsia="宋体" w:cs="仿宋"/>
          <w:szCs w:val="21"/>
        </w:rPr>
        <w:t>、0371-89910182</w:t>
      </w:r>
    </w:p>
    <w:p>
      <w:pPr>
        <w:pStyle w:val="2"/>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cstheme="minorEastAsia"/>
        </w:rPr>
      </w:pP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szCs w:val="21"/>
        </w:rPr>
      </w:pPr>
      <w:r>
        <w:rPr>
          <w:rFonts w:hint="eastAsia" w:ascii="宋体" w:hAnsi="宋体" w:eastAsia="宋体" w:cstheme="minorEastAsia"/>
          <w:szCs w:val="21"/>
        </w:rPr>
        <w:t>监督部门：郑州市交通运输局</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szCs w:val="21"/>
        </w:rPr>
      </w:pPr>
      <w:r>
        <w:rPr>
          <w:rFonts w:hint="eastAsia" w:ascii="宋体" w:hAnsi="宋体" w:eastAsia="宋体" w:cstheme="minorEastAsia"/>
          <w:szCs w:val="21"/>
        </w:rPr>
        <w:t>地    址：郑州市工人南路165号</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szCs w:val="21"/>
        </w:rPr>
      </w:pPr>
      <w:r>
        <w:rPr>
          <w:rFonts w:hint="eastAsia" w:ascii="宋体" w:hAnsi="宋体" w:eastAsia="宋体" w:cstheme="minorEastAsia"/>
          <w:szCs w:val="21"/>
        </w:rPr>
        <w:t>电    话：0371-67178870</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szCs w:val="21"/>
        </w:rPr>
      </w:pPr>
      <w:r>
        <w:rPr>
          <w:rFonts w:hint="eastAsia" w:ascii="宋体" w:hAnsi="宋体" w:eastAsia="宋体" w:cstheme="minorEastAsia"/>
          <w:szCs w:val="21"/>
        </w:rPr>
        <w:t>传    真：/</w:t>
      </w:r>
    </w:p>
    <w:p>
      <w:pPr>
        <w:keepNext w:val="0"/>
        <w:keepLines w:val="0"/>
        <w:pageBreakBefore w:val="0"/>
        <w:widowControl w:val="0"/>
        <w:kinsoku/>
        <w:overflowPunct/>
        <w:topLinePunct w:val="0"/>
        <w:autoSpaceDE/>
        <w:autoSpaceDN/>
        <w:bidi w:val="0"/>
        <w:adjustRightInd/>
        <w:snapToGrid/>
        <w:spacing w:line="400" w:lineRule="exact"/>
        <w:ind w:firstLine="420" w:firstLineChars="200"/>
        <w:jc w:val="left"/>
        <w:textAlignment w:val="auto"/>
        <w:rPr>
          <w:rFonts w:ascii="宋体" w:hAnsi="宋体" w:eastAsia="宋体" w:cstheme="minorEastAsia"/>
          <w:szCs w:val="21"/>
        </w:rPr>
      </w:pPr>
      <w:r>
        <w:rPr>
          <w:rFonts w:hint="eastAsia" w:ascii="宋体" w:hAnsi="宋体" w:eastAsia="宋体" w:cstheme="minorEastAsia"/>
          <w:szCs w:val="21"/>
        </w:rPr>
        <w:t>电子邮箱：zzsjtwgcc@163.com</w:t>
      </w:r>
    </w:p>
    <w:p>
      <w:pPr>
        <w:keepNext w:val="0"/>
        <w:keepLines w:val="0"/>
        <w:pageBreakBefore w:val="0"/>
        <w:widowControl w:val="0"/>
        <w:kinsoku/>
        <w:overflowPunct/>
        <w:topLinePunct w:val="0"/>
        <w:autoSpaceDE/>
        <w:autoSpaceDN/>
        <w:bidi w:val="0"/>
        <w:adjustRightInd/>
        <w:snapToGrid/>
        <w:spacing w:line="400" w:lineRule="exact"/>
        <w:jc w:val="right"/>
        <w:textAlignment w:val="auto"/>
        <w:rPr>
          <w:rFonts w:ascii="宋体" w:hAnsi="宋体" w:eastAsia="宋体" w:cstheme="minorEastAsia"/>
          <w:szCs w:val="21"/>
        </w:rPr>
      </w:pPr>
    </w:p>
    <w:p>
      <w:pPr>
        <w:keepNext w:val="0"/>
        <w:keepLines w:val="0"/>
        <w:pageBreakBefore w:val="0"/>
        <w:widowControl w:val="0"/>
        <w:kinsoku/>
        <w:overflowPunct/>
        <w:topLinePunct w:val="0"/>
        <w:autoSpaceDE/>
        <w:autoSpaceDN/>
        <w:bidi w:val="0"/>
        <w:adjustRightInd/>
        <w:snapToGrid/>
        <w:spacing w:line="400" w:lineRule="exact"/>
        <w:jc w:val="right"/>
        <w:textAlignment w:val="auto"/>
        <w:rPr>
          <w:rFonts w:ascii="宋体" w:hAnsi="宋体" w:eastAsia="宋体" w:cstheme="minorEastAsia"/>
        </w:rPr>
      </w:pPr>
      <w:r>
        <w:rPr>
          <w:rFonts w:hint="eastAsia" w:ascii="宋体" w:hAnsi="宋体" w:eastAsia="宋体" w:cstheme="minorEastAsia"/>
          <w:szCs w:val="21"/>
        </w:rPr>
        <w:t>2020年</w:t>
      </w:r>
      <w:r>
        <w:rPr>
          <w:rFonts w:hint="eastAsia" w:ascii="宋体" w:hAnsi="宋体" w:eastAsia="宋体" w:cstheme="minorEastAsia"/>
          <w:szCs w:val="21"/>
          <w:u w:val="single"/>
        </w:rPr>
        <w:t xml:space="preserve"> </w:t>
      </w:r>
      <w:r>
        <w:rPr>
          <w:rFonts w:ascii="宋体" w:hAnsi="宋体" w:eastAsia="宋体" w:cstheme="minorEastAsia"/>
          <w:szCs w:val="21"/>
          <w:u w:val="single"/>
        </w:rPr>
        <w:t>11</w:t>
      </w:r>
      <w:r>
        <w:rPr>
          <w:rFonts w:hint="eastAsia" w:ascii="宋体" w:hAnsi="宋体" w:eastAsia="宋体" w:cstheme="minorEastAsia"/>
          <w:szCs w:val="21"/>
          <w:u w:val="single"/>
        </w:rPr>
        <w:t xml:space="preserve"> </w:t>
      </w:r>
      <w:r>
        <w:rPr>
          <w:rFonts w:hint="eastAsia" w:ascii="宋体" w:hAnsi="宋体" w:eastAsia="宋体" w:cstheme="minorEastAsia"/>
          <w:szCs w:val="21"/>
        </w:rPr>
        <w:t>月</w:t>
      </w:r>
      <w:r>
        <w:rPr>
          <w:rFonts w:hint="eastAsia" w:ascii="宋体" w:hAnsi="宋体" w:eastAsia="宋体" w:cstheme="minorEastAsia"/>
          <w:szCs w:val="21"/>
          <w:u w:val="single"/>
        </w:rPr>
        <w:t xml:space="preserve"> </w:t>
      </w:r>
      <w:r>
        <w:rPr>
          <w:rFonts w:ascii="宋体" w:hAnsi="宋体" w:eastAsia="宋体" w:cstheme="minorEastAsia"/>
          <w:szCs w:val="21"/>
          <w:u w:val="single"/>
        </w:rPr>
        <w:t>20</w:t>
      </w:r>
      <w:r>
        <w:rPr>
          <w:rFonts w:hint="eastAsia" w:ascii="宋体" w:hAnsi="宋体" w:eastAsia="宋体" w:cstheme="minorEastAsia"/>
          <w:szCs w:val="21"/>
          <w:u w:val="single"/>
        </w:rPr>
        <w:t xml:space="preserve"> </w:t>
      </w:r>
      <w:r>
        <w:rPr>
          <w:rFonts w:hint="eastAsia" w:ascii="宋体" w:hAnsi="宋体" w:eastAsia="宋体" w:cstheme="minorEastAsia"/>
          <w:szCs w:val="21"/>
        </w:rPr>
        <w:t>日</w:t>
      </w:r>
    </w:p>
    <w:p>
      <w:pPr>
        <w:keepNext w:val="0"/>
        <w:keepLines w:val="0"/>
        <w:pageBreakBefore w:val="0"/>
        <w:widowControl w:val="0"/>
        <w:kinsoku/>
        <w:overflowPunct/>
        <w:topLinePunct w:val="0"/>
        <w:autoSpaceDE/>
        <w:autoSpaceDN/>
        <w:bidi w:val="0"/>
        <w:adjustRightInd/>
        <w:snapToGrid/>
        <w:spacing w:line="400" w:lineRule="exact"/>
        <w:textAlignment w:val="auto"/>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43"/>
    <w:rsid w:val="00384B43"/>
    <w:rsid w:val="00563BE1"/>
    <w:rsid w:val="00745787"/>
    <w:rsid w:val="00D45DF6"/>
    <w:rsid w:val="6CBF45B1"/>
    <w:rsid w:val="6E030C69"/>
    <w:rsid w:val="7682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pPr>
    <w:rPr>
      <w:rFonts w:asciiTheme="majorHAnsi" w:hAnsiTheme="majorHAnsi" w:eastAsiaTheme="majorEastAsia" w:cstheme="majorBidi"/>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490</Words>
  <Characters>2795</Characters>
  <Lines>23</Lines>
  <Paragraphs>6</Paragraphs>
  <TotalTime>0</TotalTime>
  <ScaleCrop>false</ScaleCrop>
  <LinksUpToDate>false</LinksUpToDate>
  <CharactersWithSpaces>3279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2020-11-20T03:41:00Z</dcterms:created>
  <dc:creator>China</dc:creator>
  <cp:lastModifiedBy>招标部</cp:lastModifiedBy>
  <dcterms:modified xsi:type="dcterms:W3CDTF">2020-11-20T06:18:07Z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