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sz w:val="30"/>
          <w:szCs w:val="30"/>
          <w:highlight w:val="none"/>
        </w:rPr>
      </w:pPr>
      <w:r>
        <w:rPr>
          <w:rFonts w:hint="eastAsia" w:ascii="宋体" w:hAnsi="宋体"/>
          <w:b/>
          <w:sz w:val="30"/>
          <w:szCs w:val="30"/>
          <w:highlight w:val="none"/>
        </w:rPr>
        <w:t>国道234（原省道232）荥阳境国道310以北段改建工程</w:t>
      </w:r>
    </w:p>
    <w:p>
      <w:pPr>
        <w:spacing w:line="400" w:lineRule="exact"/>
        <w:jc w:val="center"/>
        <w:rPr>
          <w:rFonts w:ascii="宋体" w:hAnsi="宋体"/>
          <w:b/>
          <w:sz w:val="30"/>
          <w:szCs w:val="30"/>
          <w:highlight w:val="none"/>
        </w:rPr>
      </w:pPr>
      <w:r>
        <w:rPr>
          <w:rFonts w:hint="eastAsia" w:ascii="宋体" w:hAnsi="宋体"/>
          <w:b/>
          <w:sz w:val="30"/>
          <w:szCs w:val="30"/>
          <w:highlight w:val="none"/>
        </w:rPr>
        <w:t>交通安全设施工程施工四次招标公告</w:t>
      </w:r>
    </w:p>
    <w:p>
      <w:pPr>
        <w:pStyle w:val="2"/>
        <w:rPr>
          <w:rFonts w:ascii="宋体" w:hAnsi="宋体" w:eastAsia="宋体"/>
          <w:highlight w:val="none"/>
        </w:rPr>
      </w:pPr>
      <w:bookmarkStart w:id="0" w:name="_Toc29735"/>
      <w:r>
        <w:rPr>
          <w:rFonts w:hint="eastAsia" w:ascii="宋体" w:hAnsi="宋体" w:eastAsia="宋体"/>
          <w:highlight w:val="none"/>
        </w:rPr>
        <w:t>1．招标条件</w:t>
      </w:r>
      <w:bookmarkEnd w:id="0"/>
    </w:p>
    <w:p>
      <w:pPr>
        <w:suppressLineNumbers/>
        <w:spacing w:line="360" w:lineRule="auto"/>
        <w:ind w:firstLine="420" w:firstLineChars="200"/>
        <w:contextualSpacing/>
        <w:rPr>
          <w:rFonts w:ascii="宋体" w:hAnsi="宋体"/>
          <w:highlight w:val="none"/>
        </w:rPr>
      </w:pPr>
      <w:r>
        <w:rPr>
          <w:rFonts w:hint="eastAsia" w:ascii="宋体" w:hAnsi="宋体"/>
          <w:highlight w:val="none"/>
        </w:rPr>
        <w:t>本招标项目</w:t>
      </w:r>
      <w:r>
        <w:rPr>
          <w:rFonts w:hint="eastAsia" w:ascii="宋体" w:hAnsi="宋体"/>
          <w:highlight w:val="none"/>
          <w:u w:val="single"/>
        </w:rPr>
        <w:t>国道234（原省道232）荥阳境国道310以北段改建工程交通安全设施工程</w:t>
      </w:r>
      <w:r>
        <w:rPr>
          <w:rFonts w:hint="eastAsia" w:ascii="宋体" w:hAnsi="宋体"/>
          <w:highlight w:val="none"/>
        </w:rPr>
        <w:t>已由</w:t>
      </w:r>
      <w:r>
        <w:rPr>
          <w:rFonts w:hint="eastAsia" w:ascii="宋体" w:hAnsi="宋体"/>
          <w:highlight w:val="none"/>
          <w:u w:val="single"/>
        </w:rPr>
        <w:t>河南省发展和改革委员会</w:t>
      </w:r>
      <w:r>
        <w:rPr>
          <w:rFonts w:hint="eastAsia" w:ascii="宋体" w:hAnsi="宋体"/>
          <w:highlight w:val="none"/>
        </w:rPr>
        <w:t>以</w:t>
      </w:r>
      <w:r>
        <w:rPr>
          <w:rFonts w:hint="eastAsia" w:ascii="宋体" w:hAnsi="宋体"/>
          <w:highlight w:val="none"/>
          <w:u w:val="single"/>
        </w:rPr>
        <w:t>豫发改设计[2016]608号</w:t>
      </w:r>
      <w:r>
        <w:rPr>
          <w:rFonts w:hint="eastAsia" w:ascii="宋体" w:hAnsi="宋体"/>
          <w:highlight w:val="none"/>
          <w:u w:val="none"/>
        </w:rPr>
        <w:t>文</w:t>
      </w:r>
      <w:r>
        <w:rPr>
          <w:rFonts w:hint="eastAsia" w:ascii="宋体" w:hAnsi="宋体"/>
          <w:highlight w:val="none"/>
        </w:rPr>
        <w:t>批准建设，施工图设计已由</w:t>
      </w:r>
      <w:r>
        <w:rPr>
          <w:rFonts w:hint="eastAsia" w:ascii="宋体" w:hAnsi="宋体"/>
          <w:highlight w:val="none"/>
          <w:u w:val="single"/>
        </w:rPr>
        <w:t>河南省交通运输厅</w:t>
      </w:r>
      <w:r>
        <w:rPr>
          <w:rFonts w:hint="eastAsia" w:ascii="宋体" w:hAnsi="宋体"/>
          <w:highlight w:val="none"/>
        </w:rPr>
        <w:t>以</w:t>
      </w:r>
      <w:r>
        <w:rPr>
          <w:rFonts w:hint="eastAsia" w:ascii="宋体" w:hAnsi="宋体"/>
          <w:highlight w:val="none"/>
          <w:u w:val="single"/>
        </w:rPr>
        <w:t>豫交文[2016]457</w:t>
      </w:r>
      <w:r>
        <w:rPr>
          <w:rFonts w:hint="eastAsia" w:ascii="宋体" w:hAnsi="宋体"/>
          <w:highlight w:val="none"/>
        </w:rPr>
        <w:t>批准，项目业主为</w:t>
      </w:r>
      <w:r>
        <w:rPr>
          <w:rFonts w:hint="eastAsia" w:ascii="宋体" w:hAnsi="宋体"/>
          <w:highlight w:val="none"/>
          <w:u w:val="single"/>
        </w:rPr>
        <w:t>郑州交通建设投资有限公司</w:t>
      </w:r>
      <w:r>
        <w:rPr>
          <w:rFonts w:hint="eastAsia" w:ascii="宋体" w:hAnsi="宋体"/>
          <w:highlight w:val="none"/>
        </w:rPr>
        <w:t>，建设资金来自</w:t>
      </w:r>
      <w:r>
        <w:rPr>
          <w:rFonts w:hint="eastAsia" w:ascii="宋体" w:hAnsi="宋体"/>
          <w:highlight w:val="none"/>
          <w:u w:val="single"/>
        </w:rPr>
        <w:t>国家补助，其余由建设单位自筹</w:t>
      </w:r>
      <w:r>
        <w:rPr>
          <w:rFonts w:hint="eastAsia" w:ascii="宋体" w:hAnsi="宋体"/>
          <w:highlight w:val="none"/>
        </w:rPr>
        <w:t>。项目已具备招标条件，现对该项目的施工进行公开招标。</w:t>
      </w:r>
    </w:p>
    <w:p>
      <w:pPr>
        <w:pStyle w:val="2"/>
        <w:rPr>
          <w:rFonts w:ascii="宋体" w:hAnsi="宋体" w:eastAsia="宋体"/>
          <w:highlight w:val="none"/>
        </w:rPr>
      </w:pPr>
      <w:bookmarkStart w:id="1" w:name="_Toc12613"/>
      <w:r>
        <w:rPr>
          <w:rFonts w:hint="eastAsia" w:ascii="宋体" w:hAnsi="宋体" w:eastAsia="宋体"/>
          <w:highlight w:val="none"/>
        </w:rPr>
        <w:t>2．项目概况与招标范围</w:t>
      </w:r>
      <w:bookmarkEnd w:id="1"/>
    </w:p>
    <w:p>
      <w:pPr>
        <w:spacing w:line="360" w:lineRule="auto"/>
        <w:rPr>
          <w:rFonts w:ascii="宋体" w:hAnsi="宋体"/>
          <w:highlight w:val="none"/>
        </w:rPr>
      </w:pPr>
      <w:r>
        <w:rPr>
          <w:rFonts w:hint="eastAsia" w:ascii="宋体" w:hAnsi="宋体"/>
          <w:highlight w:val="none"/>
        </w:rPr>
        <w:t>　　2.1建设地点：河南省郑州市。</w:t>
      </w:r>
    </w:p>
    <w:p>
      <w:pPr>
        <w:spacing w:line="360" w:lineRule="auto"/>
        <w:rPr>
          <w:rFonts w:ascii="宋体" w:hAnsi="宋体"/>
          <w:highlight w:val="none"/>
        </w:rPr>
      </w:pPr>
      <w:r>
        <w:rPr>
          <w:rFonts w:hint="eastAsia" w:ascii="宋体" w:hAnsi="宋体"/>
          <w:highlight w:val="none"/>
        </w:rPr>
        <w:t>　　2.1项目规模：</w:t>
      </w:r>
    </w:p>
    <w:p>
      <w:pPr>
        <w:spacing w:line="360" w:lineRule="auto"/>
        <w:rPr>
          <w:rFonts w:ascii="宋体" w:hAnsi="宋体"/>
          <w:highlight w:val="none"/>
        </w:rPr>
      </w:pPr>
      <w:r>
        <w:rPr>
          <w:rFonts w:hint="eastAsia" w:ascii="宋体" w:hAnsi="宋体"/>
          <w:highlight w:val="none"/>
        </w:rPr>
        <w:t>　　该项目路线起点位于荥阳市高村乡杨寨村，顺接G234焦作至荥阳黄河大桥及连接线终点，路线向南经后侯村、前侯村，在枯河村以北约200米处接入现S232，沿老路向南下穿连霍高速，在穆寨处上跨南水北调干渠，经吴村，在高袁寨南侧上跨科学大道，于王庄上跨陇海铁路，在荥阳市城关镇上跨郑上路，而后在三里庄与G310平交，到达项目终点。项目线路全长17.143公里，扣除南水北调桥利用段0.49公里，路线实际建设里程16.637公里（含短链16.077米），其中新建4.3公里，老路改建12.337公里。</w:t>
      </w:r>
    </w:p>
    <w:p>
      <w:pPr>
        <w:spacing w:line="360" w:lineRule="auto"/>
        <w:rPr>
          <w:rFonts w:ascii="宋体" w:hAnsi="宋体"/>
          <w:highlight w:val="none"/>
        </w:rPr>
      </w:pPr>
      <w:r>
        <w:rPr>
          <w:rFonts w:hint="eastAsia" w:ascii="宋体" w:hAnsi="宋体"/>
          <w:highlight w:val="none"/>
        </w:rPr>
        <w:t>全线挖方20.7万立方米、填方42.8万立方米，沥青混凝土路面361.7千平方米；重建大桥145米/1座，完全利用中桥152米/2座；涵洞31道（新建9道，拆除新建22道）；利用互通式立交1处，利用分离式立交1处（上跨陇海铁路）、新建分离式立交2处，平面交叉13处；监控通讯所及养护工区1处，停车区1处。</w:t>
      </w:r>
    </w:p>
    <w:p>
      <w:pPr>
        <w:spacing w:line="360" w:lineRule="auto"/>
        <w:ind w:firstLine="525" w:firstLineChars="250"/>
        <w:rPr>
          <w:rFonts w:ascii="宋体" w:hAnsi="宋体"/>
          <w:highlight w:val="none"/>
        </w:rPr>
      </w:pPr>
      <w:r>
        <w:rPr>
          <w:rFonts w:hint="eastAsia" w:ascii="宋体" w:hAnsi="宋体"/>
          <w:highlight w:val="none"/>
        </w:rPr>
        <w:t>本项目采用设计速度80公里/小时一级公路标准。一般路段路基宽度33.5米；桥涵设计荷载：全线桥涵设计荷载采用公路-Ⅰ 级，设计洪水频率：路基、桥梁、涵洞1/100。其他有关标准根据部颁《公路工程技术标准》（JTGB01-2014）有关条文执行。</w:t>
      </w:r>
    </w:p>
    <w:p>
      <w:pPr>
        <w:spacing w:line="360" w:lineRule="auto"/>
        <w:rPr>
          <w:rFonts w:ascii="宋体" w:hAnsi="宋体"/>
          <w:highlight w:val="none"/>
        </w:rPr>
      </w:pPr>
      <w:r>
        <w:rPr>
          <w:rFonts w:hint="eastAsia" w:ascii="宋体" w:hAnsi="宋体"/>
          <w:highlight w:val="none"/>
        </w:rPr>
        <w:t>　　2.2计划工期：</w:t>
      </w:r>
    </w:p>
    <w:p>
      <w:pPr>
        <w:spacing w:line="360" w:lineRule="auto"/>
        <w:rPr>
          <w:rFonts w:ascii="宋体" w:hAnsi="宋体"/>
          <w:highlight w:val="none"/>
        </w:rPr>
      </w:pPr>
      <w:r>
        <w:rPr>
          <w:rFonts w:hint="eastAsia" w:ascii="宋体" w:hAnsi="宋体"/>
          <w:highlight w:val="none"/>
        </w:rPr>
        <w:t>　　计划工期 4 个月(随总体施工进度实施)；缺陷责任期24个月。</w:t>
      </w:r>
    </w:p>
    <w:p>
      <w:pPr>
        <w:spacing w:line="360" w:lineRule="auto"/>
        <w:rPr>
          <w:rFonts w:ascii="宋体" w:hAnsi="宋体"/>
          <w:highlight w:val="none"/>
        </w:rPr>
      </w:pPr>
      <w:r>
        <w:rPr>
          <w:rFonts w:hint="eastAsia" w:ascii="宋体" w:hAnsi="宋体"/>
          <w:highlight w:val="none"/>
        </w:rPr>
        <w:t>　　2.3招标范围：</w:t>
      </w:r>
    </w:p>
    <w:p>
      <w:pPr>
        <w:spacing w:line="360" w:lineRule="auto"/>
        <w:ind w:firstLine="420"/>
        <w:rPr>
          <w:rFonts w:ascii="宋体" w:hAnsi="宋体"/>
          <w:highlight w:val="none"/>
        </w:rPr>
      </w:pPr>
      <w:r>
        <w:rPr>
          <w:rFonts w:hint="eastAsia" w:ascii="宋体" w:hAnsi="宋体"/>
          <w:highlight w:val="none"/>
        </w:rPr>
        <w:t>负责本项目的批复施工图设计范围内的路侧及中分带护栏、标志、标线、其他安全设施等修建及缺陷责任期的工程修复,具体工程量以招标工程量清单为准；</w:t>
      </w:r>
    </w:p>
    <w:p>
      <w:pPr>
        <w:spacing w:line="360" w:lineRule="auto"/>
        <w:ind w:firstLine="420"/>
        <w:rPr>
          <w:rFonts w:ascii="宋体" w:hAnsi="宋体"/>
          <w:highlight w:val="none"/>
        </w:rPr>
      </w:pPr>
      <w:r>
        <w:rPr>
          <w:rFonts w:hint="eastAsia" w:ascii="宋体" w:hAnsi="宋体"/>
          <w:highlight w:val="none"/>
        </w:rPr>
        <w:t>2.4标段划分</w:t>
      </w:r>
      <w:bookmarkStart w:id="2" w:name="_Toc20873"/>
      <w:r>
        <w:rPr>
          <w:rFonts w:hint="eastAsia" w:ascii="宋体" w:hAnsi="宋体"/>
          <w:highlight w:val="none"/>
        </w:rPr>
        <w:t>:共分为1个标段，起迄桩号：K0+000～K17+143。</w:t>
      </w:r>
    </w:p>
    <w:p>
      <w:pPr>
        <w:spacing w:line="360" w:lineRule="auto"/>
        <w:ind w:firstLine="405"/>
        <w:rPr>
          <w:rFonts w:ascii="宋体" w:hAnsi="宋体"/>
          <w:highlight w:val="none"/>
        </w:rPr>
      </w:pPr>
      <w:r>
        <w:rPr>
          <w:rFonts w:hint="eastAsia" w:ascii="宋体" w:hAnsi="宋体"/>
          <w:highlight w:val="none"/>
        </w:rPr>
        <w:t>3．投标人资格要求</w:t>
      </w:r>
      <w:bookmarkEnd w:id="2"/>
    </w:p>
    <w:p>
      <w:pPr>
        <w:spacing w:line="360" w:lineRule="auto"/>
        <w:rPr>
          <w:rFonts w:ascii="宋体" w:hAnsi="宋体"/>
          <w:highlight w:val="none"/>
        </w:rPr>
      </w:pPr>
      <w:r>
        <w:rPr>
          <w:rFonts w:hint="eastAsia" w:ascii="宋体" w:hAnsi="宋体"/>
          <w:highlight w:val="none"/>
        </w:rPr>
        <w:t>　　3.1本次招标要求</w:t>
      </w:r>
    </w:p>
    <w:p>
      <w:pPr>
        <w:spacing w:line="360" w:lineRule="auto"/>
        <w:ind w:firstLine="426"/>
        <w:rPr>
          <w:rFonts w:ascii="宋体" w:hAnsi="宋体"/>
          <w:highlight w:val="none"/>
        </w:rPr>
      </w:pPr>
      <w:r>
        <w:rPr>
          <w:rFonts w:hint="eastAsia" w:ascii="宋体" w:hAnsi="宋体"/>
          <w:highlight w:val="none"/>
        </w:rPr>
        <w:t>3.1.1要求申请人具备独立法人资格、持有有效企业营业执照、同时具有建设行政主管部门核发的公路交通工程专业承包公路安全设施分项一级资质，且具有有效的建筑安全生产许可证；项目经理具有公路专业一级注册建造师资格且具有有效的安全生产考核合格证（B类）,且无在建项目；申请人近五年（2013年3月1日至今，以交工日期为准）完成2条以上（含2条）类似公路项目交通安全设施工程施工业绩。[类似工程施工业绩指单项工程合同额不少于1000万元且施工里程不少于10km的一级公路(含改建)或高速公路(含改建)交通安全设施工程（含标志、标线、护栏等2项以上）的施工]，并在人员、设备、资金等方面具备相应的施工能力。</w:t>
      </w:r>
    </w:p>
    <w:p>
      <w:pPr>
        <w:spacing w:line="360" w:lineRule="auto"/>
        <w:ind w:firstLine="426"/>
        <w:rPr>
          <w:rFonts w:ascii="宋体" w:hAnsi="宋体"/>
          <w:highlight w:val="none"/>
        </w:rPr>
      </w:pPr>
      <w:r>
        <w:rPr>
          <w:rFonts w:hint="eastAsia" w:ascii="宋体" w:hAnsi="宋体"/>
          <w:highlight w:val="none"/>
        </w:rPr>
        <w:t>投标人应进入交通运输部“全国公路建设市场信用信息管理系统（http://glxy.mot.gov.cn）”中的公路工程施工资质企业名录，且投标人名称和资质与该名录中的相应企业名称和资质完全一致。</w:t>
      </w:r>
    </w:p>
    <w:p>
      <w:pPr>
        <w:spacing w:line="360" w:lineRule="auto"/>
        <w:rPr>
          <w:rFonts w:ascii="宋体" w:hAnsi="宋体"/>
          <w:highlight w:val="none"/>
        </w:rPr>
      </w:pPr>
      <w:r>
        <w:rPr>
          <w:rFonts w:hint="eastAsia" w:ascii="宋体" w:hAnsi="宋体"/>
          <w:highlight w:val="none"/>
        </w:rPr>
        <w:t>　　3.2本次招标</w:t>
      </w:r>
      <w:r>
        <w:rPr>
          <w:rFonts w:hint="eastAsia" w:ascii="宋体" w:hAnsi="宋体"/>
          <w:highlight w:val="none"/>
          <w:u w:val="single"/>
        </w:rPr>
        <w:t>不接受</w:t>
      </w:r>
      <w:r>
        <w:rPr>
          <w:rFonts w:hint="eastAsia" w:ascii="宋体" w:hAnsi="宋体"/>
          <w:highlight w:val="none"/>
        </w:rPr>
        <w:t>联合体投标。</w:t>
      </w:r>
    </w:p>
    <w:p>
      <w:pPr>
        <w:spacing w:line="360" w:lineRule="auto"/>
        <w:rPr>
          <w:rFonts w:ascii="宋体" w:hAnsi="宋体"/>
          <w:highlight w:val="none"/>
        </w:rPr>
      </w:pPr>
      <w:r>
        <w:rPr>
          <w:rFonts w:hint="eastAsia" w:ascii="宋体" w:hAnsi="宋体"/>
          <w:highlight w:val="none"/>
        </w:rPr>
        <w:t>　　3.3与招标人存在利害关系可能影响招标公正性的单位，不得参加投标。单位负责人为同一人或存在控股、管理关系的不同单位，不得参加同一标段投标，否则，相关投标均无效。</w:t>
      </w:r>
    </w:p>
    <w:p>
      <w:pPr>
        <w:spacing w:line="360" w:lineRule="auto"/>
        <w:rPr>
          <w:rFonts w:ascii="宋体" w:hAnsi="宋体"/>
          <w:highlight w:val="none"/>
        </w:rPr>
      </w:pPr>
      <w:r>
        <w:rPr>
          <w:rFonts w:hint="eastAsia" w:ascii="宋体" w:hAnsi="宋体"/>
          <w:highlight w:val="none"/>
        </w:rPr>
        <w:t>　　3.4在“信用中国”网站（http://www.creditchina.gov.cn/）中被列入失信被执行人名单的投标人，不得参加投标。</w:t>
      </w:r>
    </w:p>
    <w:p>
      <w:pPr>
        <w:pStyle w:val="2"/>
        <w:rPr>
          <w:rFonts w:ascii="宋体" w:hAnsi="宋体" w:eastAsia="宋体"/>
          <w:highlight w:val="none"/>
        </w:rPr>
      </w:pPr>
      <w:bookmarkStart w:id="3" w:name="_Toc5653"/>
      <w:r>
        <w:rPr>
          <w:rFonts w:hint="eastAsia" w:ascii="宋体" w:hAnsi="宋体" w:eastAsia="宋体"/>
          <w:highlight w:val="none"/>
        </w:rPr>
        <w:t>4．招标文件的获取</w:t>
      </w:r>
      <w:bookmarkEnd w:id="3"/>
    </w:p>
    <w:p>
      <w:pPr>
        <w:spacing w:line="360" w:lineRule="auto"/>
        <w:rPr>
          <w:rFonts w:hint="eastAsia" w:ascii="宋体" w:hAnsi="宋体"/>
          <w:highlight w:val="none"/>
        </w:rPr>
      </w:pPr>
      <w:r>
        <w:rPr>
          <w:rFonts w:hint="eastAsia" w:ascii="宋体" w:hAnsi="宋体"/>
          <w:highlight w:val="none"/>
        </w:rPr>
        <w:t>　</w:t>
      </w:r>
      <w:bookmarkStart w:id="4" w:name="_Toc5080"/>
      <w:r>
        <w:rPr>
          <w:rFonts w:hint="eastAsia" w:ascii="宋体" w:hAnsi="宋体"/>
          <w:highlight w:val="none"/>
        </w:rPr>
        <w:t>　4.1凡有意参加投标者，请于2018年</w:t>
      </w:r>
      <w:r>
        <w:rPr>
          <w:rFonts w:hint="eastAsia" w:ascii="宋体" w:hAnsi="宋体"/>
          <w:highlight w:val="none"/>
          <w:lang w:val="en-US" w:eastAsia="zh-CN"/>
        </w:rPr>
        <w:t>4</w:t>
      </w:r>
      <w:r>
        <w:rPr>
          <w:rFonts w:hint="eastAsia" w:ascii="宋体" w:hAnsi="宋体"/>
          <w:highlight w:val="none"/>
        </w:rPr>
        <w:t>月</w:t>
      </w:r>
      <w:r>
        <w:rPr>
          <w:rFonts w:hint="eastAsia" w:ascii="宋体" w:hAnsi="宋体"/>
          <w:highlight w:val="none"/>
          <w:lang w:val="en-US" w:eastAsia="zh-CN"/>
        </w:rPr>
        <w:t>25</w:t>
      </w:r>
      <w:r>
        <w:rPr>
          <w:rFonts w:hint="eastAsia" w:ascii="宋体" w:hAnsi="宋体"/>
          <w:highlight w:val="none"/>
        </w:rPr>
        <w:t>日至2018年</w:t>
      </w:r>
      <w:r>
        <w:rPr>
          <w:rFonts w:hint="eastAsia" w:ascii="宋体" w:hAnsi="宋体"/>
          <w:highlight w:val="none"/>
          <w:lang w:val="en-US" w:eastAsia="zh-CN"/>
        </w:rPr>
        <w:t>5</w:t>
      </w:r>
      <w:r>
        <w:rPr>
          <w:rFonts w:hint="eastAsia" w:ascii="宋体" w:hAnsi="宋体"/>
          <w:highlight w:val="none"/>
        </w:rPr>
        <w:t>月</w:t>
      </w:r>
      <w:r>
        <w:rPr>
          <w:rFonts w:hint="eastAsia" w:ascii="宋体" w:hAnsi="宋体"/>
          <w:highlight w:val="none"/>
          <w:lang w:val="en-US" w:eastAsia="zh-CN"/>
        </w:rPr>
        <w:t>2</w:t>
      </w:r>
      <w:r>
        <w:rPr>
          <w:rFonts w:hint="eastAsia" w:ascii="宋体" w:hAnsi="宋体"/>
          <w:highlight w:val="none"/>
        </w:rPr>
        <w:t>日，每日上午09时00分至12时00分，下午14时30分至17时00分（北京时间，下同）在郑州市公共资源交易中心一楼大厅报名。</w:t>
      </w:r>
      <w:r>
        <w:rPr>
          <w:rFonts w:hint="eastAsia" w:ascii="宋体" w:hAnsi="宋体"/>
          <w:highlight w:val="none"/>
          <w:lang w:eastAsia="zh-CN"/>
        </w:rPr>
        <w:t>报名时</w:t>
      </w:r>
      <w:r>
        <w:rPr>
          <w:rFonts w:hint="eastAsia" w:ascii="宋体" w:hAnsi="宋体"/>
          <w:highlight w:val="none"/>
        </w:rPr>
        <w:t>持单位介绍信和经办人身份证</w:t>
      </w:r>
      <w:r>
        <w:rPr>
          <w:rFonts w:hint="eastAsia" w:ascii="宋体" w:hAnsi="宋体"/>
          <w:highlight w:val="none"/>
          <w:lang w:eastAsia="zh-CN"/>
        </w:rPr>
        <w:t>、</w:t>
      </w:r>
      <w:r>
        <w:rPr>
          <w:rFonts w:hint="eastAsia" w:ascii="宋体" w:hAnsi="宋体"/>
          <w:highlight w:val="none"/>
        </w:rPr>
        <w:t>营业执照、资质证书、建筑施工企业安全生产许可证副本、法人代表身份证或法人授权委托书（以上均为原件和2份加盖公章的彩色复印件）。</w:t>
      </w:r>
    </w:p>
    <w:p>
      <w:pPr>
        <w:spacing w:line="360" w:lineRule="auto"/>
        <w:rPr>
          <w:rFonts w:ascii="宋体" w:hAnsi="宋体"/>
          <w:highlight w:val="none"/>
        </w:rPr>
      </w:pPr>
      <w:r>
        <w:rPr>
          <w:rFonts w:hint="eastAsia" w:ascii="宋体" w:hAnsi="宋体"/>
          <w:highlight w:val="none"/>
        </w:rPr>
        <w:t>　　4.2凡通过上述报名者，按通知在</w:t>
      </w:r>
      <w:r>
        <w:rPr>
          <w:rFonts w:hint="eastAsia" w:ascii="宋体" w:hAnsi="宋体"/>
          <w:highlight w:val="none"/>
          <w:lang w:eastAsia="zh-CN"/>
        </w:rPr>
        <w:t>河南兴达工程咨询有限公司</w:t>
      </w:r>
      <w:r>
        <w:rPr>
          <w:rFonts w:hint="eastAsia" w:ascii="宋体" w:hAnsi="宋体"/>
          <w:highlight w:val="none"/>
        </w:rPr>
        <w:t>（</w:t>
      </w:r>
      <w:r>
        <w:rPr>
          <w:rFonts w:hint="eastAsia" w:ascii="宋体" w:hAnsi="宋体"/>
          <w:szCs w:val="21"/>
          <w:highlight w:val="none"/>
          <w:lang w:eastAsia="zh-CN"/>
        </w:rPr>
        <w:t>郑州市电厂路与泾河路交叉口向西200米路南河南省国家大学科技园东区15F座</w:t>
      </w:r>
      <w:r>
        <w:rPr>
          <w:rFonts w:hint="eastAsia" w:ascii="宋体" w:hAnsi="宋体"/>
          <w:highlight w:val="none"/>
        </w:rPr>
        <w:t>）持单位介绍信购买招标文件</w:t>
      </w:r>
      <w:r>
        <w:rPr>
          <w:rFonts w:hint="eastAsia" w:ascii="宋体" w:hAnsi="宋体"/>
          <w:highlight w:val="none"/>
          <w:lang w:eastAsia="zh-CN"/>
        </w:rPr>
        <w:t>。</w:t>
      </w:r>
      <w:r>
        <w:rPr>
          <w:rFonts w:hint="eastAsia" w:ascii="宋体" w:hAnsi="宋体"/>
          <w:highlight w:val="none"/>
        </w:rPr>
        <w:t>招标文件每套售价1000元，图纸每套售价</w:t>
      </w:r>
      <w:r>
        <w:rPr>
          <w:rFonts w:hint="eastAsia" w:ascii="宋体" w:hAnsi="宋体"/>
          <w:highlight w:val="none"/>
          <w:lang w:val="en-US" w:eastAsia="zh-CN"/>
        </w:rPr>
        <w:t>1500</w:t>
      </w:r>
      <w:r>
        <w:rPr>
          <w:rFonts w:hint="eastAsia" w:ascii="宋体" w:hAnsi="宋体"/>
          <w:highlight w:val="none"/>
        </w:rPr>
        <w:t>元，售后不退。</w:t>
      </w:r>
    </w:p>
    <w:p>
      <w:pPr>
        <w:pStyle w:val="2"/>
        <w:rPr>
          <w:rFonts w:hint="eastAsia" w:ascii="宋体" w:hAnsi="宋体" w:eastAsia="宋体"/>
          <w:highlight w:val="none"/>
        </w:rPr>
      </w:pPr>
      <w:r>
        <w:rPr>
          <w:rFonts w:hint="eastAsia" w:ascii="宋体" w:hAnsi="宋体" w:eastAsia="宋体"/>
          <w:highlight w:val="none"/>
        </w:rPr>
        <w:t>5．投标文件的递交及相关事宜</w:t>
      </w:r>
      <w:bookmarkEnd w:id="4"/>
    </w:p>
    <w:p>
      <w:pPr>
        <w:spacing w:line="360" w:lineRule="auto"/>
        <w:ind w:firstLine="210" w:firstLineChars="100"/>
        <w:rPr>
          <w:rFonts w:ascii="宋体" w:hAnsi="宋体"/>
          <w:highlight w:val="none"/>
        </w:rPr>
      </w:pPr>
      <w:r>
        <w:rPr>
          <w:rFonts w:hint="eastAsia" w:ascii="宋体" w:hAnsi="宋体"/>
          <w:highlight w:val="none"/>
        </w:rPr>
        <w:t>　5.1本项目不组织进行工程现场踏勘，不召开投标预备会。</w:t>
      </w:r>
      <w:bookmarkStart w:id="7" w:name="_GoBack"/>
      <w:bookmarkEnd w:id="7"/>
    </w:p>
    <w:p>
      <w:pPr>
        <w:spacing w:line="360" w:lineRule="auto"/>
        <w:ind w:firstLine="420"/>
        <w:rPr>
          <w:rFonts w:ascii="宋体" w:hAnsi="宋体"/>
          <w:highlight w:val="none"/>
        </w:rPr>
      </w:pPr>
      <w:r>
        <w:rPr>
          <w:rFonts w:hint="eastAsia" w:ascii="宋体" w:hAnsi="宋体"/>
          <w:highlight w:val="none"/>
        </w:rPr>
        <w:t>5.2投标文件递交的截止时间（投标截止时间，下同）为2018年</w:t>
      </w:r>
      <w:r>
        <w:rPr>
          <w:rFonts w:hint="eastAsia" w:ascii="宋体" w:hAnsi="宋体"/>
          <w:highlight w:val="none"/>
          <w:lang w:val="en-US" w:eastAsia="zh-CN"/>
        </w:rPr>
        <w:t>5</w:t>
      </w:r>
      <w:r>
        <w:rPr>
          <w:rFonts w:hint="eastAsia" w:ascii="宋体" w:hAnsi="宋体"/>
          <w:highlight w:val="none"/>
        </w:rPr>
        <w:t>月</w:t>
      </w:r>
      <w:r>
        <w:rPr>
          <w:rFonts w:hint="eastAsia" w:ascii="宋体" w:hAnsi="宋体"/>
          <w:highlight w:val="none"/>
          <w:lang w:val="en-US" w:eastAsia="zh-CN"/>
        </w:rPr>
        <w:t>17</w:t>
      </w:r>
      <w:r>
        <w:rPr>
          <w:rFonts w:hint="eastAsia" w:ascii="宋体" w:hAnsi="宋体"/>
          <w:highlight w:val="none"/>
        </w:rPr>
        <w:t>日</w:t>
      </w:r>
      <w:r>
        <w:rPr>
          <w:rFonts w:hint="eastAsia" w:ascii="宋体" w:hAnsi="宋体"/>
          <w:highlight w:val="none"/>
          <w:lang w:val="en-US" w:eastAsia="zh-CN"/>
        </w:rPr>
        <w:t>09</w:t>
      </w:r>
      <w:r>
        <w:rPr>
          <w:rFonts w:hint="eastAsia" w:ascii="宋体" w:hAnsi="宋体"/>
          <w:highlight w:val="none"/>
        </w:rPr>
        <w:t>时00分，投标人应于当日08时</w:t>
      </w:r>
      <w:r>
        <w:rPr>
          <w:rFonts w:hint="eastAsia" w:ascii="宋体" w:hAnsi="宋体"/>
          <w:highlight w:val="none"/>
          <w:lang w:val="en-US" w:eastAsia="zh-CN"/>
        </w:rPr>
        <w:t>3</w:t>
      </w:r>
      <w:r>
        <w:rPr>
          <w:rFonts w:hint="eastAsia" w:ascii="宋体" w:hAnsi="宋体"/>
          <w:highlight w:val="none"/>
        </w:rPr>
        <w:t>0分至</w:t>
      </w:r>
      <w:r>
        <w:rPr>
          <w:rFonts w:hint="eastAsia" w:ascii="宋体" w:hAnsi="宋体"/>
          <w:highlight w:val="none"/>
          <w:lang w:val="en-US" w:eastAsia="zh-CN"/>
        </w:rPr>
        <w:t>09</w:t>
      </w:r>
      <w:r>
        <w:rPr>
          <w:rFonts w:hint="eastAsia" w:ascii="宋体" w:hAnsi="宋体"/>
          <w:highlight w:val="none"/>
        </w:rPr>
        <w:t>时00分将投标文件递交至</w:t>
      </w:r>
      <w:r>
        <w:rPr>
          <w:rFonts w:hint="eastAsia" w:ascii="宋体" w:hAnsi="宋体"/>
          <w:highlight w:val="none"/>
          <w:lang w:eastAsia="zh-CN"/>
        </w:rPr>
        <w:t>郑州市公共资源交易中心（淮河路</w:t>
      </w:r>
      <w:r>
        <w:rPr>
          <w:rFonts w:hint="eastAsia" w:ascii="宋体" w:hAnsi="宋体"/>
          <w:highlight w:val="none"/>
          <w:lang w:val="en-US" w:eastAsia="zh-CN"/>
        </w:rPr>
        <w:t>35号</w:t>
      </w:r>
      <w:r>
        <w:rPr>
          <w:rFonts w:hint="eastAsia" w:ascii="宋体" w:hAnsi="宋体"/>
          <w:highlight w:val="none"/>
          <w:lang w:eastAsia="zh-CN"/>
        </w:rPr>
        <w:t>）三楼。</w:t>
      </w:r>
    </w:p>
    <w:p>
      <w:pPr>
        <w:spacing w:line="360" w:lineRule="auto"/>
        <w:rPr>
          <w:rFonts w:ascii="宋体" w:hAnsi="宋体"/>
          <w:highlight w:val="none"/>
        </w:rPr>
      </w:pPr>
      <w:r>
        <w:rPr>
          <w:rFonts w:hint="eastAsia" w:ascii="宋体" w:hAnsi="宋体"/>
          <w:highlight w:val="none"/>
        </w:rPr>
        <w:t>　　5.3逾期送达的、未送达指定地点的或不按照招标文件要求密封的投标文件，招标人将予以拒收。</w:t>
      </w:r>
    </w:p>
    <w:p>
      <w:pPr>
        <w:pStyle w:val="2"/>
        <w:rPr>
          <w:rFonts w:ascii="宋体" w:hAnsi="宋体" w:eastAsia="宋体"/>
          <w:highlight w:val="none"/>
        </w:rPr>
      </w:pPr>
      <w:bookmarkStart w:id="5" w:name="_Toc17930"/>
      <w:r>
        <w:rPr>
          <w:rFonts w:hint="eastAsia" w:ascii="宋体" w:hAnsi="宋体" w:eastAsia="宋体"/>
          <w:highlight w:val="none"/>
        </w:rPr>
        <w:t>6．发布公告的媒介</w:t>
      </w:r>
      <w:bookmarkEnd w:id="5"/>
    </w:p>
    <w:p>
      <w:pPr>
        <w:keepNext w:val="0"/>
        <w:keepLines w:val="0"/>
        <w:pageBreakBefore w:val="0"/>
        <w:widowControl w:val="0"/>
        <w:kinsoku/>
        <w:wordWrap w:val="0"/>
        <w:overflowPunct/>
        <w:topLinePunct w:val="0"/>
        <w:autoSpaceDE/>
        <w:autoSpaceDN/>
        <w:bidi w:val="0"/>
        <w:adjustRightInd/>
        <w:snapToGrid/>
        <w:spacing w:line="276" w:lineRule="auto"/>
        <w:ind w:left="0" w:leftChars="0" w:right="0" w:rightChars="0" w:firstLine="420" w:firstLineChars="0"/>
        <w:jc w:val="both"/>
        <w:textAlignment w:val="auto"/>
        <w:outlineLvl w:val="9"/>
        <w:rPr>
          <w:rFonts w:hint="eastAsia" w:ascii="宋体" w:hAnsi="宋体"/>
          <w:highlight w:val="none"/>
        </w:rPr>
      </w:pPr>
      <w:r>
        <w:rPr>
          <w:rFonts w:hint="eastAsia" w:ascii="宋体" w:hAnsi="宋体"/>
          <w:highlight w:val="none"/>
        </w:rPr>
        <w:t>本次招标公告同时在</w:t>
      </w:r>
      <w:r>
        <w:rPr>
          <w:rFonts w:hint="eastAsia" w:ascii="宋体" w:hAnsi="宋体"/>
          <w:highlight w:val="none"/>
          <w:u w:val="single"/>
        </w:rPr>
        <w:t>《中国招标投标公共服务平台》（http://www.cebpubservice.com/）、《中国采购与招标网》（https://www.chinabidding.cn/）、《河南省电子招标投标公共服务平台》</w:t>
      </w:r>
      <w:r>
        <w:rPr>
          <w:rFonts w:hint="eastAsia" w:ascii="宋体" w:hAnsi="宋体"/>
          <w:highlight w:val="none"/>
          <w:u w:val="single"/>
          <w:lang w:eastAsia="zh-CN"/>
        </w:rPr>
        <w:t>（http://hndzzbtb.hndrc.gov.cn/）、</w:t>
      </w:r>
      <w:r>
        <w:rPr>
          <w:rFonts w:hint="eastAsia" w:ascii="宋体" w:hAnsi="宋体"/>
          <w:highlight w:val="none"/>
          <w:u w:val="single"/>
        </w:rPr>
        <w:t>《郑州市公共资源交易中心》</w:t>
      </w:r>
      <w:r>
        <w:rPr>
          <w:rFonts w:hint="eastAsia" w:ascii="宋体" w:hAnsi="宋体"/>
          <w:highlight w:val="none"/>
          <w:u w:val="single"/>
          <w:lang w:eastAsia="zh-CN"/>
        </w:rPr>
        <w:t>（http://www.zzsggzy.com/）</w:t>
      </w:r>
      <w:r>
        <w:rPr>
          <w:rFonts w:hint="eastAsia" w:ascii="宋体" w:hAnsi="宋体"/>
          <w:highlight w:val="none"/>
          <w:u w:val="single"/>
        </w:rPr>
        <w:t>、《郑州市交通运输委员会网》(http://zzjt.zhengzhou.gov.cn/)、《郑州交通建设投资有限公司网》（http://www.zzjjt.com/）</w:t>
      </w:r>
      <w:r>
        <w:rPr>
          <w:rFonts w:hint="eastAsia" w:ascii="宋体" w:hAnsi="宋体"/>
          <w:highlight w:val="none"/>
        </w:rPr>
        <w:t>上发布。</w:t>
      </w:r>
    </w:p>
    <w:p>
      <w:pPr>
        <w:pStyle w:val="2"/>
        <w:rPr>
          <w:rFonts w:ascii="宋体" w:hAnsi="宋体" w:eastAsia="宋体"/>
          <w:highlight w:val="none"/>
        </w:rPr>
      </w:pPr>
      <w:bookmarkStart w:id="6" w:name="_Toc17400"/>
      <w:r>
        <w:rPr>
          <w:rFonts w:hint="eastAsia" w:ascii="宋体" w:hAnsi="宋体" w:eastAsia="宋体"/>
          <w:highlight w:val="none"/>
        </w:rPr>
        <w:t>7．联系方式</w:t>
      </w:r>
      <w:bookmarkEnd w:id="6"/>
    </w:p>
    <w:tbl>
      <w:tblPr>
        <w:tblStyle w:val="4"/>
        <w:tblW w:w="9904" w:type="dxa"/>
        <w:tblInd w:w="0" w:type="dxa"/>
        <w:tblLayout w:type="fixed"/>
        <w:tblCellMar>
          <w:top w:w="0" w:type="dxa"/>
          <w:left w:w="108" w:type="dxa"/>
          <w:bottom w:w="0" w:type="dxa"/>
          <w:right w:w="108" w:type="dxa"/>
        </w:tblCellMar>
      </w:tblPr>
      <w:tblGrid>
        <w:gridCol w:w="4952"/>
        <w:gridCol w:w="4952"/>
      </w:tblGrid>
      <w:tr>
        <w:tblPrEx>
          <w:tblLayout w:type="fixed"/>
          <w:tblCellMar>
            <w:top w:w="0" w:type="dxa"/>
            <w:left w:w="108" w:type="dxa"/>
            <w:bottom w:w="0" w:type="dxa"/>
            <w:right w:w="108" w:type="dxa"/>
          </w:tblCellMar>
        </w:tblPrEx>
        <w:trPr>
          <w:trHeight w:val="2882" w:hRule="atLeast"/>
        </w:trPr>
        <w:tc>
          <w:tcPr>
            <w:tcW w:w="4952" w:type="dxa"/>
            <w:vAlign w:val="top"/>
          </w:tcPr>
          <w:p>
            <w:pPr>
              <w:spacing w:line="440" w:lineRule="exact"/>
              <w:jc w:val="left"/>
              <w:rPr>
                <w:rFonts w:ascii="宋体" w:hAnsi="宋体"/>
                <w:szCs w:val="21"/>
                <w:highlight w:val="none"/>
              </w:rPr>
            </w:pPr>
            <w:r>
              <w:rPr>
                <w:rFonts w:ascii="宋体" w:hAnsi="宋体"/>
                <w:szCs w:val="21"/>
                <w:highlight w:val="none"/>
              </w:rPr>
              <w:t>招标人：</w:t>
            </w:r>
            <w:r>
              <w:rPr>
                <w:rFonts w:hint="eastAsia" w:ascii="宋体" w:hAnsi="宋体"/>
                <w:szCs w:val="21"/>
                <w:highlight w:val="none"/>
              </w:rPr>
              <w:t>郑州交通建设投资有限公司</w:t>
            </w:r>
          </w:p>
          <w:p>
            <w:pPr>
              <w:spacing w:line="440" w:lineRule="exact"/>
              <w:jc w:val="left"/>
              <w:rPr>
                <w:rFonts w:ascii="宋体" w:hAnsi="宋体"/>
                <w:szCs w:val="21"/>
                <w:highlight w:val="none"/>
              </w:rPr>
            </w:pPr>
            <w:r>
              <w:rPr>
                <w:rFonts w:ascii="宋体" w:hAnsi="宋体"/>
                <w:szCs w:val="21"/>
                <w:highlight w:val="none"/>
              </w:rPr>
              <w:t>地址：</w:t>
            </w:r>
            <w:r>
              <w:rPr>
                <w:rFonts w:hint="eastAsia" w:ascii="宋体" w:hAnsi="宋体"/>
                <w:szCs w:val="21"/>
                <w:highlight w:val="none"/>
              </w:rPr>
              <w:t>河南省郑州市郑东新区金水路与圃田西路交叉口向南1000米路西</w:t>
            </w:r>
          </w:p>
          <w:p>
            <w:pPr>
              <w:spacing w:line="440" w:lineRule="exact"/>
              <w:jc w:val="left"/>
              <w:rPr>
                <w:rFonts w:ascii="宋体" w:hAnsi="宋体"/>
                <w:szCs w:val="21"/>
                <w:highlight w:val="none"/>
              </w:rPr>
            </w:pPr>
            <w:r>
              <w:rPr>
                <w:rFonts w:ascii="宋体" w:hAnsi="宋体"/>
                <w:szCs w:val="21"/>
                <w:highlight w:val="none"/>
              </w:rPr>
              <w:t>邮政编码：</w:t>
            </w:r>
            <w:r>
              <w:rPr>
                <w:rFonts w:hint="eastAsia" w:ascii="宋体" w:hAnsi="宋体"/>
                <w:szCs w:val="21"/>
                <w:highlight w:val="none"/>
              </w:rPr>
              <w:t>450000</w:t>
            </w:r>
          </w:p>
          <w:p>
            <w:pPr>
              <w:spacing w:line="440" w:lineRule="exact"/>
              <w:jc w:val="left"/>
              <w:rPr>
                <w:rFonts w:ascii="宋体" w:hAnsi="宋体"/>
                <w:szCs w:val="21"/>
                <w:highlight w:val="none"/>
              </w:rPr>
            </w:pPr>
            <w:r>
              <w:rPr>
                <w:rFonts w:ascii="宋体" w:hAnsi="宋体"/>
                <w:szCs w:val="21"/>
                <w:highlight w:val="none"/>
              </w:rPr>
              <w:t>联系人：</w:t>
            </w:r>
            <w:r>
              <w:rPr>
                <w:rFonts w:hint="eastAsia" w:ascii="宋体" w:hAnsi="宋体"/>
                <w:szCs w:val="21"/>
                <w:highlight w:val="none"/>
              </w:rPr>
              <w:t>张女士</w:t>
            </w:r>
          </w:p>
          <w:p>
            <w:pPr>
              <w:spacing w:line="440" w:lineRule="exact"/>
              <w:jc w:val="left"/>
              <w:rPr>
                <w:rFonts w:ascii="宋体" w:hAnsi="宋体"/>
                <w:szCs w:val="21"/>
                <w:highlight w:val="none"/>
              </w:rPr>
            </w:pPr>
            <w:r>
              <w:rPr>
                <w:rFonts w:ascii="宋体" w:hAnsi="宋体"/>
                <w:szCs w:val="21"/>
                <w:highlight w:val="none"/>
              </w:rPr>
              <w:t>电话：0371-86558105</w:t>
            </w:r>
          </w:p>
          <w:p>
            <w:pPr>
              <w:spacing w:line="440" w:lineRule="exact"/>
              <w:jc w:val="left"/>
              <w:rPr>
                <w:rFonts w:ascii="宋体" w:hAnsi="宋体"/>
                <w:szCs w:val="21"/>
                <w:highlight w:val="none"/>
              </w:rPr>
            </w:pPr>
            <w:r>
              <w:rPr>
                <w:rFonts w:ascii="宋体" w:hAnsi="宋体"/>
                <w:szCs w:val="21"/>
                <w:highlight w:val="none"/>
              </w:rPr>
              <w:t>传真：</w:t>
            </w:r>
            <w:r>
              <w:rPr>
                <w:rFonts w:hint="eastAsia" w:ascii="宋体" w:hAnsi="宋体"/>
                <w:szCs w:val="21"/>
                <w:highlight w:val="none"/>
              </w:rPr>
              <w:t>/</w:t>
            </w:r>
          </w:p>
          <w:p>
            <w:pPr>
              <w:spacing w:line="440" w:lineRule="exact"/>
              <w:jc w:val="left"/>
              <w:rPr>
                <w:rFonts w:ascii="宋体" w:hAnsi="宋体"/>
                <w:szCs w:val="21"/>
                <w:highlight w:val="none"/>
              </w:rPr>
            </w:pPr>
            <w:r>
              <w:rPr>
                <w:rFonts w:ascii="宋体" w:hAnsi="宋体"/>
                <w:szCs w:val="21"/>
                <w:highlight w:val="none"/>
              </w:rPr>
              <w:t>电子邮件：</w:t>
            </w:r>
            <w:r>
              <w:rPr>
                <w:rFonts w:hint="eastAsia" w:ascii="宋体" w:hAnsi="宋体"/>
                <w:szCs w:val="21"/>
                <w:highlight w:val="none"/>
              </w:rPr>
              <w:t>/</w:t>
            </w:r>
          </w:p>
        </w:tc>
        <w:tc>
          <w:tcPr>
            <w:tcW w:w="4952" w:type="dxa"/>
            <w:vAlign w:val="top"/>
          </w:tcPr>
          <w:p>
            <w:pPr>
              <w:spacing w:line="440" w:lineRule="exact"/>
              <w:ind w:firstLine="105" w:firstLineChars="50"/>
              <w:jc w:val="left"/>
              <w:rPr>
                <w:rFonts w:ascii="宋体" w:hAnsi="宋体"/>
                <w:szCs w:val="21"/>
                <w:highlight w:val="none"/>
              </w:rPr>
            </w:pPr>
            <w:r>
              <w:rPr>
                <w:rFonts w:hint="eastAsia" w:ascii="宋体" w:hAnsi="宋体"/>
                <w:szCs w:val="21"/>
                <w:highlight w:val="none"/>
              </w:rPr>
              <w:t>代理机构</w:t>
            </w:r>
            <w:r>
              <w:rPr>
                <w:rFonts w:ascii="宋体" w:hAnsi="宋体"/>
                <w:szCs w:val="21"/>
                <w:highlight w:val="none"/>
              </w:rPr>
              <w:t>：</w:t>
            </w:r>
            <w:r>
              <w:rPr>
                <w:rFonts w:hint="eastAsia" w:ascii="宋体" w:hAnsi="宋体"/>
                <w:szCs w:val="21"/>
                <w:highlight w:val="none"/>
                <w:lang w:eastAsia="zh-CN"/>
              </w:rPr>
              <w:t>河南兴达工程咨询有限公司</w:t>
            </w:r>
          </w:p>
          <w:p>
            <w:pPr>
              <w:tabs>
                <w:tab w:val="left" w:pos="3370"/>
              </w:tabs>
              <w:spacing w:line="440" w:lineRule="exact"/>
              <w:ind w:firstLine="105" w:firstLineChars="50"/>
              <w:jc w:val="left"/>
              <w:rPr>
                <w:rFonts w:ascii="宋体" w:hAnsi="宋体"/>
                <w:szCs w:val="21"/>
                <w:highlight w:val="none"/>
              </w:rPr>
            </w:pPr>
            <w:r>
              <w:rPr>
                <w:rFonts w:ascii="宋体" w:hAnsi="宋体"/>
                <w:szCs w:val="21"/>
                <w:highlight w:val="none"/>
              </w:rPr>
              <w:t>地址：</w:t>
            </w:r>
            <w:r>
              <w:rPr>
                <w:rFonts w:hint="eastAsia" w:ascii="宋体" w:hAnsi="宋体"/>
                <w:szCs w:val="21"/>
                <w:highlight w:val="none"/>
                <w:lang w:eastAsia="zh-CN"/>
              </w:rPr>
              <w:t>郑州市电厂路与泾河路交叉口向西200米路南河南省国家大学科技园东区15F座</w:t>
            </w:r>
          </w:p>
          <w:p>
            <w:pPr>
              <w:spacing w:line="440" w:lineRule="exact"/>
              <w:ind w:firstLine="105" w:firstLineChars="50"/>
              <w:jc w:val="left"/>
              <w:rPr>
                <w:rFonts w:ascii="宋体" w:hAnsi="宋体"/>
                <w:szCs w:val="21"/>
                <w:highlight w:val="none"/>
              </w:rPr>
            </w:pPr>
            <w:r>
              <w:rPr>
                <w:rFonts w:ascii="宋体" w:hAnsi="宋体"/>
                <w:szCs w:val="21"/>
                <w:highlight w:val="none"/>
              </w:rPr>
              <w:t>邮政编码：</w:t>
            </w:r>
            <w:r>
              <w:rPr>
                <w:rFonts w:hint="eastAsia" w:ascii="宋体" w:hAnsi="宋体"/>
                <w:szCs w:val="21"/>
                <w:highlight w:val="none"/>
              </w:rPr>
              <w:t>450000</w:t>
            </w:r>
          </w:p>
          <w:p>
            <w:pPr>
              <w:spacing w:line="440" w:lineRule="exact"/>
              <w:ind w:firstLine="105" w:firstLineChars="50"/>
              <w:jc w:val="left"/>
              <w:rPr>
                <w:rFonts w:ascii="宋体" w:hAnsi="宋体"/>
                <w:szCs w:val="21"/>
                <w:highlight w:val="none"/>
              </w:rPr>
            </w:pPr>
            <w:r>
              <w:rPr>
                <w:rFonts w:ascii="宋体" w:hAnsi="宋体"/>
                <w:szCs w:val="21"/>
                <w:highlight w:val="none"/>
              </w:rPr>
              <w:t>联系人：</w:t>
            </w:r>
            <w:r>
              <w:rPr>
                <w:rFonts w:hint="eastAsia" w:ascii="宋体" w:hAnsi="宋体"/>
                <w:szCs w:val="21"/>
                <w:highlight w:val="none"/>
                <w:lang w:eastAsia="zh-CN"/>
              </w:rPr>
              <w:t>张先生</w:t>
            </w:r>
          </w:p>
          <w:p>
            <w:pPr>
              <w:spacing w:line="440" w:lineRule="exact"/>
              <w:ind w:firstLine="105" w:firstLineChars="50"/>
              <w:jc w:val="left"/>
              <w:rPr>
                <w:rFonts w:ascii="宋体" w:hAnsi="宋体"/>
                <w:szCs w:val="21"/>
                <w:highlight w:val="none"/>
              </w:rPr>
            </w:pPr>
            <w:r>
              <w:rPr>
                <w:rFonts w:ascii="宋体" w:hAnsi="宋体"/>
                <w:szCs w:val="21"/>
                <w:highlight w:val="none"/>
              </w:rPr>
              <w:t>电话：</w:t>
            </w:r>
            <w:r>
              <w:rPr>
                <w:rFonts w:hint="eastAsia" w:ascii="宋体" w:hAnsi="宋体"/>
                <w:szCs w:val="21"/>
                <w:highlight w:val="none"/>
              </w:rPr>
              <w:t>0371-</w:t>
            </w:r>
            <w:r>
              <w:rPr>
                <w:rFonts w:hint="eastAsia" w:ascii="宋体" w:hAnsi="宋体"/>
                <w:szCs w:val="21"/>
                <w:highlight w:val="none"/>
                <w:lang w:val="en-US" w:eastAsia="zh-CN"/>
              </w:rPr>
              <w:t>86662408</w:t>
            </w:r>
          </w:p>
          <w:p>
            <w:pPr>
              <w:spacing w:line="440" w:lineRule="exact"/>
              <w:ind w:firstLine="105" w:firstLineChars="50"/>
              <w:jc w:val="left"/>
              <w:rPr>
                <w:rFonts w:ascii="宋体" w:hAnsi="宋体"/>
                <w:szCs w:val="21"/>
                <w:highlight w:val="none"/>
              </w:rPr>
            </w:pPr>
            <w:r>
              <w:rPr>
                <w:rFonts w:ascii="宋体" w:hAnsi="宋体"/>
                <w:szCs w:val="21"/>
                <w:highlight w:val="none"/>
              </w:rPr>
              <w:t>传真：</w:t>
            </w:r>
            <w:r>
              <w:rPr>
                <w:rFonts w:hint="eastAsia" w:ascii="宋体" w:hAnsi="宋体"/>
                <w:szCs w:val="21"/>
                <w:highlight w:val="none"/>
              </w:rPr>
              <w:t>0371-</w:t>
            </w:r>
            <w:r>
              <w:rPr>
                <w:rFonts w:hint="eastAsia" w:ascii="宋体" w:hAnsi="宋体"/>
                <w:szCs w:val="21"/>
                <w:highlight w:val="none"/>
                <w:lang w:val="en-US" w:eastAsia="zh-CN"/>
              </w:rPr>
              <w:t>86662408</w:t>
            </w:r>
          </w:p>
          <w:p>
            <w:pPr>
              <w:spacing w:line="440" w:lineRule="exact"/>
              <w:ind w:firstLine="105" w:firstLineChars="50"/>
              <w:jc w:val="left"/>
              <w:rPr>
                <w:rFonts w:ascii="宋体" w:hAnsi="宋体"/>
                <w:szCs w:val="21"/>
                <w:highlight w:val="none"/>
              </w:rPr>
            </w:pPr>
            <w:r>
              <w:rPr>
                <w:rFonts w:ascii="宋体" w:hAnsi="宋体"/>
                <w:szCs w:val="21"/>
                <w:highlight w:val="none"/>
              </w:rPr>
              <w:t>电子邮件：</w:t>
            </w:r>
            <w:r>
              <w:rPr>
                <w:rFonts w:hint="eastAsia" w:ascii="宋体" w:hAnsi="宋体"/>
                <w:szCs w:val="21"/>
                <w:highlight w:val="none"/>
                <w:lang w:val="en-US" w:eastAsia="zh-CN"/>
              </w:rPr>
              <w:t>xdzx308</w:t>
            </w:r>
            <w:r>
              <w:rPr>
                <w:rFonts w:hint="eastAsia" w:ascii="宋体" w:hAnsi="宋体"/>
                <w:szCs w:val="21"/>
                <w:highlight w:val="none"/>
              </w:rPr>
              <w:t>@163.com</w:t>
            </w:r>
          </w:p>
        </w:tc>
      </w:tr>
    </w:tbl>
    <w:p>
      <w:pPr>
        <w:rPr>
          <w:highlight w:val="non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41BB1"/>
    <w:rsid w:val="12941BB1"/>
    <w:rsid w:val="56D44F0A"/>
    <w:rsid w:val="6D535020"/>
    <w:rsid w:val="79226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keepNext/>
      <w:keepLines/>
      <w:jc w:val="left"/>
      <w:outlineLvl w:val="2"/>
    </w:pPr>
    <w:rPr>
      <w:rFonts w:eastAsia="黑体"/>
      <w:b/>
      <w:bCs/>
      <w:sz w:val="32"/>
      <w:szCs w:val="3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2018-04-23T07:08:00Z</dcterms:created>
  <dc:creator>Administrator</dc:creator>
  <cp:lastModifiedBy>Administrator</cp:lastModifiedBy>
  <dcterms:modified xsi:type="dcterms:W3CDTF">2018-04-24T08:59:19Z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