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b/>
          <w:bCs/>
          <w:color w:val="auto"/>
          <w:sz w:val="24"/>
          <w:lang w:bidi="ar"/>
        </w:rPr>
      </w:pPr>
      <w:r>
        <w:rPr>
          <w:rFonts w:hint="eastAsia" w:cs="宋体"/>
          <w:b/>
          <w:bCs/>
          <w:color w:val="auto"/>
          <w:sz w:val="24"/>
          <w:lang w:bidi="ar"/>
        </w:rPr>
        <w:t>郑州市交通运输局郑州市国家综合货运枢纽补链强链工作三年实施方案项目</w:t>
      </w:r>
    </w:p>
    <w:p>
      <w:pPr>
        <w:pStyle w:val="2"/>
        <w:ind w:firstLine="3373" w:firstLineChars="1400"/>
        <w:rPr>
          <w:rFonts w:hint="default" w:ascii="Calibri" w:hAnsi="Calibri" w:eastAsia="宋体" w:cs="宋体"/>
          <w:b/>
          <w:bCs/>
          <w:color w:val="auto"/>
          <w:kern w:val="2"/>
          <w:sz w:val="24"/>
          <w:szCs w:val="24"/>
          <w:lang w:val="en-US" w:eastAsia="zh-CN" w:bidi="ar"/>
        </w:rPr>
      </w:pPr>
      <w:r>
        <w:rPr>
          <w:rFonts w:hint="eastAsia" w:ascii="Calibri" w:hAnsi="Calibri" w:eastAsia="宋体" w:cs="宋体"/>
          <w:b/>
          <w:bCs/>
          <w:color w:val="auto"/>
          <w:kern w:val="2"/>
          <w:sz w:val="24"/>
          <w:szCs w:val="24"/>
          <w:lang w:val="en-US" w:eastAsia="zh-CN" w:bidi="ar"/>
        </w:rPr>
        <w:t>竞争性磋商公告</w:t>
      </w:r>
    </w:p>
    <w:p>
      <w:pPr>
        <w:numPr>
          <w:ilvl w:val="0"/>
          <w:numId w:val="1"/>
        </w:numPr>
        <w:spacing w:line="360" w:lineRule="auto"/>
        <w:rPr>
          <w:rFonts w:hint="eastAsia" w:cs="宋体"/>
          <w:b/>
          <w:bCs/>
          <w:color w:val="auto"/>
          <w:szCs w:val="21"/>
          <w:lang w:bidi="ar"/>
        </w:rPr>
      </w:pPr>
      <w:r>
        <w:rPr>
          <w:rFonts w:hint="eastAsia" w:cs="宋体"/>
          <w:b/>
          <w:bCs/>
          <w:color w:val="auto"/>
          <w:szCs w:val="21"/>
          <w:lang w:bidi="ar"/>
        </w:rPr>
        <w:t>项目概况：</w:t>
      </w:r>
    </w:p>
    <w:p>
      <w:pPr>
        <w:spacing w:line="360" w:lineRule="auto"/>
        <w:jc w:val="center"/>
        <w:rPr>
          <w:rFonts w:hint="eastAsia" w:cs="宋体"/>
          <w:color w:val="auto"/>
          <w:szCs w:val="21"/>
          <w:lang w:bidi="ar"/>
        </w:rPr>
      </w:pPr>
      <w:r>
        <w:rPr>
          <w:rFonts w:hint="eastAsia" w:cs="宋体"/>
          <w:color w:val="auto"/>
          <w:szCs w:val="21"/>
          <w:lang w:bidi="ar"/>
        </w:rPr>
        <w:t xml:space="preserve">   1.</w:t>
      </w:r>
      <w:r>
        <w:rPr>
          <w:rFonts w:hint="eastAsia" w:ascii="宋体" w:hAnsi="宋体" w:cs="宋体"/>
          <w:color w:val="auto"/>
          <w:kern w:val="0"/>
          <w:szCs w:val="21"/>
          <w:lang w:bidi="ar"/>
        </w:rPr>
        <w:t>1采</w:t>
      </w:r>
      <w:r>
        <w:rPr>
          <w:rFonts w:hint="eastAsia" w:cs="宋体"/>
          <w:color w:val="auto"/>
          <w:szCs w:val="21"/>
          <w:lang w:bidi="ar"/>
        </w:rPr>
        <w:t>购项目名称：郑州市交通运输局郑州市国家综合货运枢纽补链强链工作三年实施方案项目</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1.2采购项目编号：郑财磋商采购-2022-160</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 xml:space="preserve">1.3项目预算金额(最高投标限价)：2700000.00元     </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1.4采购内容</w:t>
      </w:r>
    </w:p>
    <w:p>
      <w:pPr>
        <w:pStyle w:val="9"/>
        <w:spacing w:before="0" w:beforeAutospacing="0" w:after="0" w:afterAutospacing="0" w:line="360" w:lineRule="auto"/>
        <w:ind w:left="315" w:firstLine="420" w:firstLineChars="200"/>
        <w:rPr>
          <w:rFonts w:hint="eastAsia" w:cs="宋体"/>
          <w:color w:val="auto"/>
          <w:sz w:val="21"/>
          <w:szCs w:val="21"/>
          <w:lang w:bidi="ar"/>
        </w:rPr>
      </w:pPr>
      <w:r>
        <w:rPr>
          <w:rFonts w:hint="eastAsia" w:cs="宋体"/>
          <w:color w:val="auto"/>
          <w:sz w:val="21"/>
          <w:szCs w:val="21"/>
          <w:lang w:bidi="ar"/>
        </w:rPr>
        <w:t>立足产业链供应链保通保畅，聚焦国家综合立体交通网主骨架重要节点建设，联网补网强链，结合发展实际，合理选择综合货运枢纽类型。编制内容包括但不限于：基础设施及装备硬联通、规则标准及服务软联通、建立健全一体化运营机制等。</w:t>
      </w:r>
    </w:p>
    <w:p>
      <w:pPr>
        <w:pStyle w:val="9"/>
        <w:spacing w:before="0" w:beforeAutospacing="0" w:after="0" w:afterAutospacing="0" w:line="360" w:lineRule="auto"/>
        <w:ind w:left="330"/>
        <w:rPr>
          <w:rFonts w:hint="eastAsia" w:cs="宋体"/>
          <w:color w:val="auto"/>
          <w:sz w:val="21"/>
          <w:szCs w:val="21"/>
          <w:lang w:bidi="ar"/>
        </w:rPr>
      </w:pPr>
      <w:r>
        <w:rPr>
          <w:rFonts w:hint="eastAsia" w:cs="宋体"/>
          <w:color w:val="auto"/>
          <w:sz w:val="21"/>
          <w:szCs w:val="21"/>
          <w:lang w:bidi="ar"/>
        </w:rPr>
        <w:t>1.5服务期：签订合同之日起30日历天</w:t>
      </w:r>
    </w:p>
    <w:p>
      <w:pPr>
        <w:pStyle w:val="9"/>
        <w:spacing w:before="0" w:beforeAutospacing="0" w:after="0" w:afterAutospacing="0" w:line="360" w:lineRule="auto"/>
        <w:ind w:left="330"/>
        <w:rPr>
          <w:rFonts w:hint="eastAsia" w:cs="宋体"/>
          <w:color w:val="auto"/>
          <w:sz w:val="21"/>
          <w:szCs w:val="21"/>
          <w:lang w:bidi="ar"/>
        </w:rPr>
      </w:pPr>
      <w:r>
        <w:rPr>
          <w:rFonts w:hint="eastAsia" w:cs="宋体"/>
          <w:color w:val="auto"/>
          <w:sz w:val="21"/>
          <w:szCs w:val="21"/>
          <w:lang w:bidi="ar"/>
        </w:rPr>
        <w:t>1.6质量：符合国家、省、市有关规定</w:t>
      </w:r>
    </w:p>
    <w:p>
      <w:pPr>
        <w:pStyle w:val="9"/>
        <w:numPr>
          <w:ilvl w:val="0"/>
          <w:numId w:val="1"/>
        </w:numPr>
        <w:spacing w:before="0" w:beforeAutospacing="0" w:after="0" w:afterAutospacing="0" w:line="360" w:lineRule="auto"/>
        <w:rPr>
          <w:rFonts w:hint="eastAsia" w:cs="宋体"/>
          <w:b/>
          <w:bCs/>
          <w:color w:val="auto"/>
          <w:sz w:val="21"/>
          <w:szCs w:val="21"/>
          <w:lang w:bidi="ar"/>
        </w:rPr>
      </w:pPr>
      <w:r>
        <w:rPr>
          <w:rFonts w:hint="eastAsia" w:cs="宋体"/>
          <w:b/>
          <w:bCs/>
          <w:color w:val="auto"/>
          <w:sz w:val="21"/>
          <w:szCs w:val="21"/>
          <w:lang w:bidi="ar"/>
        </w:rPr>
        <w:t>采购项目需要落实的政府采购政策:</w:t>
      </w:r>
    </w:p>
    <w:p>
      <w:pPr>
        <w:pStyle w:val="9"/>
        <w:spacing w:before="0" w:beforeAutospacing="0" w:after="0" w:afterAutospacing="0" w:line="360" w:lineRule="auto"/>
        <w:ind w:left="315" w:firstLine="420" w:firstLineChars="200"/>
        <w:rPr>
          <w:rFonts w:hint="eastAsia" w:cs="宋体"/>
          <w:color w:val="auto"/>
          <w:sz w:val="21"/>
          <w:szCs w:val="21"/>
          <w:lang w:bidi="ar"/>
        </w:rPr>
      </w:pPr>
      <w:r>
        <w:rPr>
          <w:rFonts w:hint="eastAsia" w:cs="宋体"/>
          <w:color w:val="auto"/>
          <w:sz w:val="21"/>
          <w:szCs w:val="21"/>
          <w:lang w:bidi="ar"/>
        </w:rPr>
        <w:t>节约能源、保护环境、扶持不发达地区和少数民族地区、促进中小微企业、监狱企业及残疾人福利性单位发展等政府采购政策。</w:t>
      </w:r>
    </w:p>
    <w:p>
      <w:pPr>
        <w:pStyle w:val="9"/>
        <w:spacing w:before="0" w:beforeAutospacing="0" w:after="0" w:afterAutospacing="0" w:line="360" w:lineRule="auto"/>
        <w:ind w:firstLine="330"/>
        <w:rPr>
          <w:rFonts w:hint="eastAsia" w:cs="宋体"/>
          <w:b/>
          <w:bCs/>
          <w:color w:val="auto"/>
          <w:sz w:val="21"/>
          <w:szCs w:val="21"/>
        </w:rPr>
      </w:pPr>
      <w:r>
        <w:rPr>
          <w:rFonts w:hint="eastAsia" w:cs="宋体"/>
          <w:b/>
          <w:bCs/>
          <w:color w:val="auto"/>
          <w:sz w:val="21"/>
          <w:szCs w:val="21"/>
          <w:lang w:bidi="ar"/>
        </w:rPr>
        <w:t>三、供应商资格要求：</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1、符合《中华人民共和国政府采购法》第二十二条规定的条件：</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1</w:t>
      </w:r>
      <w:r>
        <w:rPr>
          <w:rFonts w:hint="eastAsia" w:cs="宋体"/>
          <w:color w:val="auto"/>
          <w:sz w:val="21"/>
          <w:szCs w:val="21"/>
          <w:lang w:bidi="ar"/>
        </w:rPr>
        <w:t>）投标人应具有独立法人资格，具有有效的营业执照；</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2</w:t>
      </w:r>
      <w:r>
        <w:rPr>
          <w:rFonts w:hint="eastAsia" w:cs="宋体"/>
          <w:color w:val="auto"/>
          <w:sz w:val="21"/>
          <w:szCs w:val="21"/>
          <w:lang w:bidi="ar"/>
        </w:rPr>
        <w:t>）具有良好的商业信誉和健全的财务会计制度；</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3</w:t>
      </w:r>
      <w:r>
        <w:rPr>
          <w:rFonts w:hint="eastAsia" w:cs="宋体"/>
          <w:color w:val="auto"/>
          <w:sz w:val="21"/>
          <w:szCs w:val="21"/>
          <w:lang w:bidi="ar"/>
        </w:rPr>
        <w:t>）具有履行合同所必需的设备和专业技术能力；</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4</w:t>
      </w:r>
      <w:r>
        <w:rPr>
          <w:rFonts w:hint="eastAsia" w:cs="宋体"/>
          <w:color w:val="auto"/>
          <w:sz w:val="21"/>
          <w:szCs w:val="21"/>
          <w:lang w:bidi="ar"/>
        </w:rPr>
        <w:t>）有依法缴纳税收和社会保障资金的良好记录；</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5</w:t>
      </w:r>
      <w:r>
        <w:rPr>
          <w:rFonts w:hint="eastAsia" w:cs="宋体"/>
          <w:color w:val="auto"/>
          <w:sz w:val="21"/>
          <w:szCs w:val="21"/>
          <w:lang w:bidi="ar"/>
        </w:rPr>
        <w:t>）参加政府采购活动前三年内（新成立的企业从成立之日起）</w:t>
      </w:r>
      <w:r>
        <w:rPr>
          <w:rFonts w:cs="宋体"/>
          <w:color w:val="auto"/>
          <w:sz w:val="21"/>
          <w:szCs w:val="21"/>
          <w:lang w:bidi="ar"/>
        </w:rPr>
        <w:t>,</w:t>
      </w:r>
      <w:r>
        <w:rPr>
          <w:rFonts w:hint="eastAsia" w:cs="宋体"/>
          <w:color w:val="auto"/>
          <w:sz w:val="21"/>
          <w:szCs w:val="21"/>
          <w:lang w:bidi="ar"/>
        </w:rPr>
        <w:t>在政府采购活动中没有重大违法记录；</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w:t>
      </w:r>
      <w:r>
        <w:rPr>
          <w:rFonts w:cs="宋体"/>
          <w:color w:val="auto"/>
          <w:sz w:val="21"/>
          <w:szCs w:val="21"/>
          <w:lang w:bidi="ar"/>
        </w:rPr>
        <w:t>6</w:t>
      </w:r>
      <w:r>
        <w:rPr>
          <w:rFonts w:hint="eastAsia" w:cs="宋体"/>
          <w:color w:val="auto"/>
          <w:sz w:val="21"/>
          <w:szCs w:val="21"/>
          <w:lang w:bidi="ar"/>
        </w:rPr>
        <w:t>）法律、行政法规规定的其他条件。</w:t>
      </w:r>
    </w:p>
    <w:p>
      <w:pPr>
        <w:pStyle w:val="9"/>
        <w:spacing w:before="0" w:beforeAutospacing="0" w:after="120" w:afterLines="50" w:afterAutospacing="0"/>
        <w:ind w:firstLine="422" w:firstLineChars="200"/>
        <w:rPr>
          <w:rFonts w:hint="eastAsia" w:cs="宋体"/>
          <w:color w:val="auto"/>
          <w:sz w:val="21"/>
          <w:szCs w:val="21"/>
          <w:lang w:bidi="ar"/>
        </w:rPr>
      </w:pPr>
      <w:r>
        <w:rPr>
          <w:rFonts w:hint="eastAsia" w:cs="宋体"/>
          <w:b/>
          <w:bCs/>
          <w:color w:val="auto"/>
          <w:sz w:val="21"/>
          <w:szCs w:val="21"/>
          <w:lang w:bidi="ar"/>
        </w:rPr>
        <w:t>注：</w:t>
      </w:r>
      <w:r>
        <w:rPr>
          <w:rFonts w:hint="eastAsia" w:cs="宋体"/>
          <w:b/>
          <w:bCs/>
          <w:color w:val="auto"/>
          <w:sz w:val="21"/>
          <w:szCs w:val="21"/>
          <w:lang w:val="en-US" w:eastAsia="zh-CN" w:bidi="ar"/>
        </w:rPr>
        <w:t>以上资格要求按《资格承诺声明函》格式要求填写签字盖章即可，无需提供其他证明资料。</w:t>
      </w:r>
      <w:r>
        <w:rPr>
          <w:rFonts w:hint="eastAsia" w:cs="宋体"/>
          <w:b/>
          <w:bCs/>
          <w:color w:val="auto"/>
          <w:sz w:val="21"/>
          <w:szCs w:val="21"/>
          <w:lang w:bidi="ar"/>
        </w:rPr>
        <w:t>以联合体形式投标的，联合体成员单位需同时满足，分别</w:t>
      </w:r>
      <w:r>
        <w:rPr>
          <w:rFonts w:hint="eastAsia" w:cs="宋体"/>
          <w:b/>
          <w:bCs/>
          <w:color w:val="auto"/>
          <w:sz w:val="21"/>
          <w:szCs w:val="21"/>
          <w:lang w:val="en-US" w:eastAsia="zh-CN" w:bidi="ar"/>
        </w:rPr>
        <w:t>提供</w:t>
      </w:r>
      <w:r>
        <w:rPr>
          <w:rFonts w:hint="eastAsia" w:cs="宋体"/>
          <w:b/>
          <w:bCs/>
          <w:color w:val="auto"/>
          <w:sz w:val="21"/>
          <w:szCs w:val="21"/>
          <w:lang w:bidi="ar"/>
        </w:rPr>
        <w:t>承诺</w:t>
      </w:r>
      <w:r>
        <w:rPr>
          <w:rFonts w:hint="eastAsia" w:cs="宋体"/>
          <w:b/>
          <w:bCs/>
          <w:color w:val="auto"/>
          <w:sz w:val="21"/>
          <w:szCs w:val="21"/>
          <w:lang w:val="en-US" w:eastAsia="zh-CN" w:bidi="ar"/>
        </w:rPr>
        <w:t>声明函</w:t>
      </w:r>
      <w:r>
        <w:rPr>
          <w:rFonts w:hint="eastAsia" w:cs="宋体"/>
          <w:b/>
          <w:bCs/>
          <w:color w:val="auto"/>
          <w:sz w:val="21"/>
          <w:szCs w:val="21"/>
          <w:lang w:bidi="ar"/>
        </w:rPr>
        <w:t>，联合体成员签章可使用加盖单位公章的扫描件</w:t>
      </w:r>
      <w:r>
        <w:rPr>
          <w:rFonts w:hint="eastAsia" w:cs="宋体"/>
          <w:color w:val="auto"/>
          <w:sz w:val="21"/>
          <w:szCs w:val="21"/>
          <w:lang w:bidi="ar"/>
        </w:rPr>
        <w:t>。</w:t>
      </w:r>
    </w:p>
    <w:p>
      <w:pPr>
        <w:pStyle w:val="9"/>
        <w:spacing w:before="0" w:beforeAutospacing="0" w:after="0" w:afterAutospacing="0" w:line="360" w:lineRule="auto"/>
        <w:ind w:left="330"/>
        <w:rPr>
          <w:rFonts w:hint="eastAsia" w:cs="宋体"/>
          <w:color w:val="auto"/>
          <w:sz w:val="21"/>
          <w:szCs w:val="21"/>
          <w:lang w:bidi="ar"/>
        </w:rPr>
      </w:pPr>
      <w:r>
        <w:rPr>
          <w:rFonts w:hint="eastAsia" w:cs="宋体"/>
          <w:color w:val="auto"/>
          <w:sz w:val="21"/>
          <w:szCs w:val="21"/>
          <w:lang w:bidi="ar"/>
        </w:rPr>
        <w:t>2、本项目的特定资格要求：</w:t>
      </w:r>
    </w:p>
    <w:p>
      <w:pPr>
        <w:pStyle w:val="9"/>
        <w:spacing w:before="0" w:beforeAutospacing="0" w:after="0" w:afterAutospacing="0" w:line="360" w:lineRule="auto"/>
        <w:ind w:firstLine="420" w:firstLineChars="200"/>
        <w:rPr>
          <w:rFonts w:cs="宋体"/>
          <w:color w:val="auto"/>
          <w:sz w:val="21"/>
          <w:szCs w:val="21"/>
          <w:lang w:bidi="ar"/>
        </w:rPr>
      </w:pPr>
      <w:r>
        <w:rPr>
          <w:rFonts w:hint="eastAsia" w:cs="宋体"/>
          <w:color w:val="auto"/>
          <w:sz w:val="21"/>
          <w:szCs w:val="21"/>
          <w:lang w:bidi="ar"/>
        </w:rPr>
        <w:t>（1）投标人须具备独立的法人资格，具有有效的营业执照；</w:t>
      </w:r>
    </w:p>
    <w:p>
      <w:pPr>
        <w:pStyle w:val="9"/>
        <w:spacing w:before="0" w:beforeAutospacing="0" w:after="0" w:afterAutospacing="0" w:line="360" w:lineRule="auto"/>
        <w:ind w:firstLine="420" w:firstLineChars="200"/>
        <w:rPr>
          <w:rFonts w:hint="eastAsia" w:cs="宋体"/>
          <w:color w:val="auto"/>
          <w:sz w:val="21"/>
          <w:szCs w:val="21"/>
          <w:lang w:eastAsia="zh-CN" w:bidi="ar"/>
        </w:rPr>
      </w:pPr>
      <w:r>
        <w:rPr>
          <w:rFonts w:hint="eastAsia" w:cs="宋体"/>
          <w:color w:val="auto"/>
          <w:sz w:val="21"/>
          <w:szCs w:val="21"/>
          <w:lang w:bidi="ar"/>
        </w:rPr>
        <w:t>（2）投标人须在全国投资项目在线审批监管平台上有备案（公路或市政公用工程专业），且须具有工程咨询单位（公路或市政公用工程专业）甲级专业资信（以联合体投标的，联合体需同时满足）；拟派项目负责人须为投标单位的正式员工，需提供2022年1月以来投标单位为其缴纳的连续3个月的社保证明；(以联合体形式投标的，联合体投标的项目负责人由联合体牵头人单位人员担任)</w:t>
      </w:r>
    </w:p>
    <w:p>
      <w:pPr>
        <w:pStyle w:val="9"/>
        <w:spacing w:before="0" w:beforeAutospacing="0" w:after="0" w:afterAutospacing="0" w:line="360" w:lineRule="auto"/>
        <w:ind w:firstLine="420" w:firstLineChars="200"/>
        <w:rPr>
          <w:rFonts w:hint="eastAsia" w:cs="宋体"/>
          <w:color w:val="auto"/>
          <w:sz w:val="21"/>
          <w:szCs w:val="21"/>
          <w:lang w:eastAsia="zh-CN" w:bidi="ar"/>
        </w:rPr>
      </w:pPr>
      <w:r>
        <w:rPr>
          <w:rFonts w:hint="eastAsia" w:cs="宋体"/>
          <w:color w:val="auto"/>
          <w:sz w:val="21"/>
          <w:szCs w:val="21"/>
          <w:lang w:bidi="ar"/>
        </w:rPr>
        <w:t>（3）信誉要求：按照《财政部关于在政府采购活动中查询及使用信用记录有关问题的通知》（财库〔2016〕125号）的要求，根据 “信用中国”网站（www.creditchina.gov.cn）、中国政府采购网（www.ccgp.gov.cn）的信息，对列入失信被执行人、重大税收违法</w:t>
      </w:r>
      <w:r>
        <w:rPr>
          <w:rFonts w:cs="宋体"/>
          <w:color w:val="auto"/>
          <w:sz w:val="21"/>
          <w:szCs w:val="21"/>
          <w:lang w:bidi="ar"/>
        </w:rPr>
        <w:t>失信主体</w:t>
      </w:r>
      <w:r>
        <w:rPr>
          <w:rFonts w:hint="eastAsia" w:cs="宋体"/>
          <w:color w:val="auto"/>
          <w:sz w:val="21"/>
          <w:szCs w:val="21"/>
          <w:lang w:bidi="ar"/>
        </w:rPr>
        <w:t>、政府采购严重违法失信行为记录名单的企业，拒绝参与政府采购活动；</w:t>
      </w:r>
      <w:r>
        <w:rPr>
          <w:rFonts w:hint="eastAsia" w:cs="宋体"/>
          <w:color w:val="auto"/>
          <w:sz w:val="21"/>
          <w:szCs w:val="21"/>
          <w:lang w:eastAsia="zh-CN" w:bidi="ar"/>
        </w:rPr>
        <w:t>（以联合体投标的，联合体需同时满足）</w:t>
      </w:r>
    </w:p>
    <w:p>
      <w:pPr>
        <w:pStyle w:val="9"/>
        <w:spacing w:before="0" w:beforeAutospacing="0" w:after="0" w:afterAutospacing="0" w:line="360" w:lineRule="auto"/>
        <w:ind w:firstLine="420" w:firstLineChars="200"/>
        <w:rPr>
          <w:rFonts w:hint="eastAsia" w:cs="宋体"/>
          <w:color w:val="auto"/>
          <w:sz w:val="21"/>
          <w:szCs w:val="21"/>
          <w:lang w:bidi="ar"/>
        </w:rPr>
      </w:pPr>
      <w:r>
        <w:rPr>
          <w:rFonts w:hint="eastAsia" w:cs="宋体"/>
          <w:color w:val="auto"/>
          <w:sz w:val="21"/>
          <w:szCs w:val="21"/>
          <w:lang w:bidi="ar"/>
        </w:rPr>
        <w:t>（4）本次招标接受联合体投标。联合体所有成员数量不得超过</w:t>
      </w:r>
      <w:r>
        <w:rPr>
          <w:rFonts w:hint="eastAsia" w:cs="宋体"/>
          <w:color w:val="auto"/>
          <w:sz w:val="21"/>
          <w:szCs w:val="21"/>
          <w:u w:val="single"/>
          <w:lang w:bidi="ar"/>
        </w:rPr>
        <w:t xml:space="preserve"> 2 </w:t>
      </w:r>
      <w:r>
        <w:rPr>
          <w:rFonts w:hint="eastAsia" w:cs="宋体"/>
          <w:color w:val="auto"/>
          <w:sz w:val="21"/>
          <w:szCs w:val="21"/>
          <w:lang w:bidi="ar"/>
        </w:rPr>
        <w:t>家，需明确联合体</w:t>
      </w:r>
      <w:r>
        <w:rPr>
          <w:rFonts w:hint="eastAsia" w:cs="宋体"/>
          <w:color w:val="auto"/>
          <w:sz w:val="21"/>
          <w:szCs w:val="21"/>
          <w:lang w:eastAsia="zh-CN" w:bidi="ar"/>
        </w:rPr>
        <w:t>牵头</w:t>
      </w:r>
      <w:r>
        <w:rPr>
          <w:rFonts w:hint="eastAsia" w:cs="宋体"/>
          <w:color w:val="auto"/>
          <w:sz w:val="21"/>
          <w:szCs w:val="21"/>
          <w:lang w:bidi="ar"/>
        </w:rPr>
        <w:t>人，联合体各方在其承担的工作范围内应当符合</w:t>
      </w:r>
      <w:r>
        <w:rPr>
          <w:rFonts w:hint="eastAsia" w:cs="宋体"/>
          <w:color w:val="auto"/>
          <w:sz w:val="21"/>
          <w:szCs w:val="21"/>
          <w:lang w:eastAsia="zh-CN" w:bidi="ar"/>
        </w:rPr>
        <w:t>采购</w:t>
      </w:r>
      <w:r>
        <w:rPr>
          <w:rFonts w:hint="eastAsia" w:cs="宋体"/>
          <w:color w:val="auto"/>
          <w:sz w:val="21"/>
          <w:szCs w:val="21"/>
          <w:lang w:bidi="ar"/>
        </w:rPr>
        <w:t>人对</w:t>
      </w:r>
      <w:r>
        <w:rPr>
          <w:rFonts w:hint="eastAsia" w:cs="宋体"/>
          <w:color w:val="auto"/>
          <w:sz w:val="21"/>
          <w:szCs w:val="21"/>
          <w:lang w:eastAsia="zh-CN" w:bidi="ar"/>
        </w:rPr>
        <w:t>投标人</w:t>
      </w:r>
      <w:r>
        <w:rPr>
          <w:rFonts w:hint="eastAsia" w:cs="宋体"/>
          <w:color w:val="auto"/>
          <w:sz w:val="21"/>
          <w:szCs w:val="21"/>
          <w:lang w:bidi="ar"/>
        </w:rPr>
        <w:t>的相应资格条件要求。</w:t>
      </w:r>
    </w:p>
    <w:p>
      <w:pPr>
        <w:pStyle w:val="9"/>
        <w:spacing w:before="0" w:beforeAutospacing="0" w:after="0" w:afterAutospacing="0" w:line="360" w:lineRule="auto"/>
        <w:ind w:firstLine="330"/>
        <w:rPr>
          <w:rFonts w:hint="eastAsia" w:cs="宋体"/>
          <w:b/>
          <w:bCs/>
          <w:color w:val="auto"/>
          <w:sz w:val="21"/>
          <w:szCs w:val="21"/>
        </w:rPr>
      </w:pPr>
      <w:r>
        <w:rPr>
          <w:rFonts w:hint="eastAsia" w:cs="宋体"/>
          <w:b/>
          <w:bCs/>
          <w:color w:val="auto"/>
          <w:sz w:val="21"/>
          <w:szCs w:val="21"/>
          <w:lang w:bidi="ar"/>
        </w:rPr>
        <w:t>四、获取采购文件：</w:t>
      </w:r>
    </w:p>
    <w:p>
      <w:pPr>
        <w:pStyle w:val="9"/>
        <w:spacing w:before="0" w:beforeAutospacing="0" w:after="0" w:afterAutospacing="0" w:line="360" w:lineRule="auto"/>
        <w:ind w:firstLine="420" w:firstLineChars="200"/>
        <w:rPr>
          <w:rFonts w:hint="eastAsia" w:cs="宋体"/>
          <w:color w:val="auto"/>
          <w:sz w:val="21"/>
          <w:szCs w:val="21"/>
          <w:lang w:bidi="ar"/>
        </w:rPr>
      </w:pPr>
      <w:r>
        <w:rPr>
          <w:rFonts w:hint="eastAsia" w:cs="宋体"/>
          <w:color w:val="auto"/>
          <w:sz w:val="21"/>
          <w:szCs w:val="21"/>
          <w:lang w:bidi="ar"/>
        </w:rPr>
        <w:t>1.时间：</w:t>
      </w:r>
      <w:r>
        <w:rPr>
          <w:rFonts w:cs="宋体"/>
          <w:color w:val="auto"/>
          <w:sz w:val="21"/>
          <w:szCs w:val="21"/>
          <w:lang w:bidi="ar"/>
        </w:rPr>
        <w:t>2022</w:t>
      </w:r>
      <w:r>
        <w:rPr>
          <w:rFonts w:hint="eastAsia" w:cs="宋体"/>
          <w:color w:val="auto"/>
          <w:sz w:val="21"/>
          <w:szCs w:val="21"/>
          <w:lang w:bidi="ar"/>
        </w:rPr>
        <w:t>年</w:t>
      </w:r>
      <w:r>
        <w:rPr>
          <w:rFonts w:hint="eastAsia" w:cs="宋体"/>
          <w:color w:val="auto"/>
          <w:sz w:val="21"/>
          <w:szCs w:val="21"/>
          <w:lang w:val="en-US" w:eastAsia="zh-CN" w:bidi="ar"/>
        </w:rPr>
        <w:t>8</w:t>
      </w:r>
      <w:r>
        <w:rPr>
          <w:rFonts w:hint="eastAsia" w:cs="宋体"/>
          <w:color w:val="auto"/>
          <w:sz w:val="21"/>
          <w:szCs w:val="21"/>
          <w:lang w:bidi="ar"/>
        </w:rPr>
        <w:t>月</w:t>
      </w:r>
      <w:r>
        <w:rPr>
          <w:rFonts w:hint="eastAsia" w:cs="宋体"/>
          <w:color w:val="auto"/>
          <w:sz w:val="21"/>
          <w:szCs w:val="21"/>
          <w:lang w:val="en-US" w:eastAsia="zh-CN" w:bidi="ar"/>
        </w:rPr>
        <w:t>25</w:t>
      </w:r>
      <w:r>
        <w:rPr>
          <w:rFonts w:hint="eastAsia" w:cs="宋体"/>
          <w:color w:val="auto"/>
          <w:sz w:val="21"/>
          <w:szCs w:val="21"/>
          <w:lang w:bidi="ar"/>
        </w:rPr>
        <w:t>日至</w:t>
      </w:r>
      <w:r>
        <w:rPr>
          <w:rFonts w:cs="宋体"/>
          <w:color w:val="auto"/>
          <w:sz w:val="21"/>
          <w:szCs w:val="21"/>
          <w:lang w:bidi="ar"/>
        </w:rPr>
        <w:t>2022</w:t>
      </w:r>
      <w:r>
        <w:rPr>
          <w:rFonts w:hint="eastAsia" w:cs="宋体"/>
          <w:color w:val="auto"/>
          <w:sz w:val="21"/>
          <w:szCs w:val="21"/>
          <w:lang w:bidi="ar"/>
        </w:rPr>
        <w:t>年</w:t>
      </w:r>
      <w:r>
        <w:rPr>
          <w:rFonts w:hint="eastAsia" w:cs="宋体"/>
          <w:color w:val="auto"/>
          <w:sz w:val="21"/>
          <w:szCs w:val="21"/>
          <w:lang w:val="en-US" w:eastAsia="zh-CN" w:bidi="ar"/>
        </w:rPr>
        <w:t>8</w:t>
      </w:r>
      <w:r>
        <w:rPr>
          <w:rFonts w:hint="eastAsia" w:cs="宋体"/>
          <w:color w:val="auto"/>
          <w:sz w:val="21"/>
          <w:szCs w:val="21"/>
          <w:lang w:bidi="ar"/>
        </w:rPr>
        <w:t>月</w:t>
      </w:r>
      <w:r>
        <w:rPr>
          <w:rFonts w:hint="eastAsia" w:cs="宋体"/>
          <w:color w:val="auto"/>
          <w:sz w:val="21"/>
          <w:szCs w:val="21"/>
          <w:lang w:val="en-US" w:eastAsia="zh-CN" w:bidi="ar"/>
        </w:rPr>
        <w:t>31</w:t>
      </w:r>
      <w:r>
        <w:rPr>
          <w:rFonts w:hint="eastAsia" w:cs="宋体"/>
          <w:color w:val="auto"/>
          <w:sz w:val="21"/>
          <w:szCs w:val="21"/>
          <w:lang w:bidi="ar"/>
        </w:rPr>
        <w:t>日，每天上午</w:t>
      </w:r>
      <w:r>
        <w:rPr>
          <w:rFonts w:cs="宋体"/>
          <w:color w:val="auto"/>
          <w:sz w:val="21"/>
          <w:szCs w:val="21"/>
          <w:lang w:bidi="ar"/>
        </w:rPr>
        <w:t>00:00</w:t>
      </w:r>
      <w:r>
        <w:rPr>
          <w:rFonts w:hint="eastAsia" w:cs="宋体"/>
          <w:color w:val="auto"/>
          <w:sz w:val="21"/>
          <w:szCs w:val="21"/>
          <w:lang w:bidi="ar"/>
        </w:rPr>
        <w:t>至</w:t>
      </w:r>
      <w:r>
        <w:rPr>
          <w:rFonts w:cs="宋体"/>
          <w:color w:val="auto"/>
          <w:sz w:val="21"/>
          <w:szCs w:val="21"/>
          <w:lang w:bidi="ar"/>
        </w:rPr>
        <w:t>12:00</w:t>
      </w:r>
      <w:r>
        <w:rPr>
          <w:rFonts w:hint="eastAsia" w:cs="宋体"/>
          <w:color w:val="auto"/>
          <w:sz w:val="21"/>
          <w:szCs w:val="21"/>
          <w:lang w:bidi="ar"/>
        </w:rPr>
        <w:t>，下午</w:t>
      </w:r>
      <w:r>
        <w:rPr>
          <w:rFonts w:cs="宋体"/>
          <w:color w:val="auto"/>
          <w:sz w:val="21"/>
          <w:szCs w:val="21"/>
          <w:lang w:bidi="ar"/>
        </w:rPr>
        <w:t>12:00</w:t>
      </w:r>
      <w:r>
        <w:rPr>
          <w:rFonts w:hint="eastAsia" w:cs="宋体"/>
          <w:color w:val="auto"/>
          <w:sz w:val="21"/>
          <w:szCs w:val="21"/>
          <w:lang w:bidi="ar"/>
        </w:rPr>
        <w:t>至</w:t>
      </w:r>
      <w:r>
        <w:rPr>
          <w:rFonts w:cs="宋体"/>
          <w:color w:val="auto"/>
          <w:sz w:val="21"/>
          <w:szCs w:val="21"/>
          <w:lang w:bidi="ar"/>
        </w:rPr>
        <w:t>23:59</w:t>
      </w:r>
      <w:r>
        <w:rPr>
          <w:rFonts w:hint="eastAsia" w:cs="宋体"/>
          <w:color w:val="auto"/>
          <w:sz w:val="21"/>
          <w:szCs w:val="21"/>
          <w:lang w:bidi="ar"/>
        </w:rPr>
        <w:t>（北京时间，法定节假日除外）。</w:t>
      </w:r>
    </w:p>
    <w:p>
      <w:pPr>
        <w:pStyle w:val="9"/>
        <w:spacing w:before="0" w:beforeAutospacing="0" w:after="0" w:afterAutospacing="0" w:line="360" w:lineRule="auto"/>
        <w:ind w:left="150" w:right="150" w:firstLine="420" w:firstLineChars="200"/>
        <w:rPr>
          <w:color w:val="auto"/>
        </w:rPr>
      </w:pPr>
      <w:r>
        <w:rPr>
          <w:rFonts w:hint="eastAsia" w:cs="宋体"/>
          <w:color w:val="auto"/>
          <w:sz w:val="21"/>
          <w:szCs w:val="21"/>
          <w:lang w:bidi="ar"/>
        </w:rPr>
        <w:t>2.地点：各潜在供应商请在规定时间内凭CA密钥登录郑州市公共资源交易中心网站（http://zzggzy.zhengzhou.gov.cn/），点击“交易主体登陆”进入电子招投标交易平台下载所含格式（*.ZZZF格式）的招标文件及资料。供应商未按规定在网上下载招标文件的，其投标文件将被拒绝；</w:t>
      </w:r>
    </w:p>
    <w:p>
      <w:pPr>
        <w:pStyle w:val="9"/>
        <w:spacing w:before="0" w:beforeAutospacing="0" w:after="0" w:afterAutospacing="0" w:line="360" w:lineRule="auto"/>
        <w:ind w:firstLine="420" w:firstLineChars="200"/>
        <w:rPr>
          <w:rFonts w:cs="宋体"/>
          <w:color w:val="auto"/>
          <w:szCs w:val="21"/>
        </w:rPr>
      </w:pPr>
      <w:r>
        <w:rPr>
          <w:rFonts w:hint="eastAsia" w:cs="宋体"/>
          <w:color w:val="auto"/>
          <w:sz w:val="21"/>
          <w:szCs w:val="21"/>
          <w:lang w:bidi="ar"/>
        </w:rPr>
        <w:t>3.方式：按照郑州市公共资源交易中心要求，供应商须注册成为郑州市公共资源交易中心网站会员并取得CA密钥后，才能通过公共资源交易平台参与交易活动，尚未办理企业CA锁的，河南省信息化发展有限公司开通了CA数字证书在线办理功能，郑州市公共资源交易中心各交易主体如需办理CA数字证书业务的，可通过以下链接：（http://xaca.hnxaca.com:8081/online/ggzyApply/index.shtml）在线办理。客服电话0371-96596，技术咨询电话:0371-67188807,4009980000。</w:t>
      </w:r>
    </w:p>
    <w:p>
      <w:pPr>
        <w:pStyle w:val="9"/>
        <w:spacing w:before="0" w:beforeAutospacing="0" w:after="0" w:afterAutospacing="0" w:line="360" w:lineRule="auto"/>
        <w:ind w:firstLine="420" w:firstLineChars="200"/>
        <w:rPr>
          <w:rFonts w:hint="eastAsia" w:cs="宋体"/>
          <w:color w:val="auto"/>
          <w:sz w:val="21"/>
          <w:szCs w:val="21"/>
          <w:lang w:bidi="ar"/>
        </w:rPr>
      </w:pPr>
      <w:r>
        <w:rPr>
          <w:rFonts w:hint="eastAsia" w:cs="宋体"/>
          <w:color w:val="auto"/>
          <w:sz w:val="21"/>
          <w:szCs w:val="21"/>
          <w:lang w:bidi="ar"/>
        </w:rPr>
        <w:t>4、以联合体投标的，联合体</w:t>
      </w:r>
      <w:r>
        <w:rPr>
          <w:rFonts w:hint="eastAsia" w:cs="宋体"/>
          <w:color w:val="auto"/>
          <w:sz w:val="21"/>
          <w:szCs w:val="21"/>
          <w:lang w:eastAsia="zh-CN" w:bidi="ar"/>
        </w:rPr>
        <w:t>牵头</w:t>
      </w:r>
      <w:r>
        <w:rPr>
          <w:rFonts w:hint="eastAsia" w:cs="宋体"/>
          <w:color w:val="auto"/>
          <w:sz w:val="21"/>
          <w:szCs w:val="21"/>
          <w:lang w:bidi="ar"/>
        </w:rPr>
        <w:t>人报名即可。</w:t>
      </w:r>
    </w:p>
    <w:p>
      <w:pPr>
        <w:pStyle w:val="9"/>
        <w:spacing w:before="0" w:beforeAutospacing="0" w:after="0" w:afterAutospacing="0" w:line="360" w:lineRule="auto"/>
        <w:ind w:firstLine="420" w:firstLineChars="200"/>
        <w:rPr>
          <w:rFonts w:hint="eastAsia" w:cs="宋体"/>
          <w:color w:val="auto"/>
          <w:sz w:val="21"/>
          <w:szCs w:val="21"/>
          <w:lang w:bidi="ar"/>
        </w:rPr>
      </w:pPr>
      <w:r>
        <w:rPr>
          <w:rFonts w:hint="eastAsia" w:cs="宋体"/>
          <w:color w:val="auto"/>
          <w:sz w:val="21"/>
          <w:szCs w:val="21"/>
          <w:lang w:bidi="ar"/>
        </w:rPr>
        <w:t>5、售价：0元。</w:t>
      </w:r>
    </w:p>
    <w:p>
      <w:pPr>
        <w:pStyle w:val="9"/>
        <w:spacing w:before="0" w:beforeAutospacing="0" w:after="0" w:afterAutospacing="0" w:line="360" w:lineRule="auto"/>
        <w:ind w:firstLine="330"/>
        <w:rPr>
          <w:rFonts w:hint="eastAsia" w:cs="宋体"/>
          <w:color w:val="auto"/>
          <w:sz w:val="21"/>
          <w:szCs w:val="21"/>
        </w:rPr>
      </w:pPr>
      <w:r>
        <w:rPr>
          <w:rFonts w:hint="eastAsia" w:cs="宋体"/>
          <w:b/>
          <w:bCs/>
          <w:color w:val="auto"/>
          <w:sz w:val="21"/>
          <w:szCs w:val="21"/>
          <w:lang w:bidi="ar"/>
        </w:rPr>
        <w:t>五、投标截止时间及地点</w:t>
      </w:r>
      <w:r>
        <w:rPr>
          <w:rStyle w:val="12"/>
          <w:rFonts w:hint="eastAsia" w:cs="宋体"/>
          <w:color w:val="auto"/>
          <w:sz w:val="21"/>
          <w:szCs w:val="21"/>
        </w:rPr>
        <w:t xml:space="preserve"> </w:t>
      </w:r>
    </w:p>
    <w:p>
      <w:pPr>
        <w:pStyle w:val="9"/>
        <w:spacing w:before="0" w:beforeAutospacing="0" w:after="0" w:afterAutospacing="0" w:line="360" w:lineRule="auto"/>
        <w:ind w:firstLine="330"/>
        <w:rPr>
          <w:rFonts w:hint="eastAsia" w:cs="宋体"/>
          <w:color w:val="auto"/>
          <w:sz w:val="21"/>
          <w:szCs w:val="21"/>
        </w:rPr>
      </w:pPr>
      <w:r>
        <w:rPr>
          <w:rFonts w:hint="eastAsia" w:cs="宋体"/>
          <w:color w:val="auto"/>
          <w:sz w:val="21"/>
          <w:szCs w:val="21"/>
          <w:lang w:bidi="ar"/>
        </w:rPr>
        <w:t>1.时间：</w:t>
      </w:r>
      <w:r>
        <w:rPr>
          <w:rFonts w:hint="eastAsia" w:cs="宋体"/>
          <w:color w:val="auto"/>
          <w:sz w:val="21"/>
          <w:szCs w:val="21"/>
        </w:rPr>
        <w:t>2022年</w:t>
      </w:r>
      <w:r>
        <w:rPr>
          <w:rFonts w:hint="eastAsia" w:cs="宋体"/>
          <w:color w:val="auto"/>
          <w:sz w:val="21"/>
          <w:szCs w:val="21"/>
          <w:lang w:val="en-US" w:eastAsia="zh-CN"/>
        </w:rPr>
        <w:t>9</w:t>
      </w:r>
      <w:r>
        <w:rPr>
          <w:rFonts w:hint="eastAsia" w:cs="宋体"/>
          <w:color w:val="auto"/>
          <w:sz w:val="21"/>
          <w:szCs w:val="21"/>
        </w:rPr>
        <w:t>月</w:t>
      </w:r>
      <w:r>
        <w:rPr>
          <w:rFonts w:hint="eastAsia" w:cs="宋体"/>
          <w:color w:val="auto"/>
          <w:sz w:val="21"/>
          <w:szCs w:val="21"/>
          <w:lang w:val="en-US" w:eastAsia="zh-CN"/>
        </w:rPr>
        <w:t>5</w:t>
      </w:r>
      <w:r>
        <w:rPr>
          <w:rFonts w:hint="eastAsia" w:cs="宋体"/>
          <w:color w:val="auto"/>
          <w:sz w:val="21"/>
          <w:szCs w:val="21"/>
        </w:rPr>
        <w:t>日</w:t>
      </w:r>
      <w:r>
        <w:rPr>
          <w:rFonts w:hint="eastAsia" w:cs="宋体"/>
          <w:color w:val="auto"/>
          <w:sz w:val="21"/>
          <w:szCs w:val="21"/>
          <w:lang w:val="en-US" w:eastAsia="zh-CN"/>
        </w:rPr>
        <w:t>10</w:t>
      </w:r>
      <w:r>
        <w:rPr>
          <w:rFonts w:hint="eastAsia" w:cs="宋体"/>
          <w:color w:val="auto"/>
          <w:sz w:val="21"/>
          <w:szCs w:val="21"/>
        </w:rPr>
        <w:t>时</w:t>
      </w:r>
      <w:r>
        <w:rPr>
          <w:rFonts w:hint="eastAsia" w:cs="宋体"/>
          <w:color w:val="auto"/>
          <w:sz w:val="21"/>
          <w:szCs w:val="21"/>
          <w:lang w:val="en-US" w:eastAsia="zh-CN"/>
        </w:rPr>
        <w:t>30</w:t>
      </w:r>
      <w:r>
        <w:rPr>
          <w:rFonts w:hint="eastAsia" w:cs="宋体"/>
          <w:color w:val="auto"/>
          <w:sz w:val="21"/>
          <w:szCs w:val="21"/>
        </w:rPr>
        <w:t>分</w:t>
      </w:r>
      <w:r>
        <w:rPr>
          <w:rFonts w:hint="eastAsia" w:cs="宋体"/>
          <w:color w:val="auto"/>
          <w:sz w:val="21"/>
          <w:szCs w:val="21"/>
          <w:lang w:bidi="ar"/>
        </w:rPr>
        <w:t>（北京时间）</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2.地点：（1）加密电子投标文件（.ZZTF格式）须在投标截止时间前通过“郑州市公共资源交易中心（http://zzggzy.zhengzhou.gov.cn/</w:t>
      </w:r>
      <w:bookmarkStart w:id="0" w:name="_GoBack"/>
      <w:bookmarkEnd w:id="0"/>
      <w:r>
        <w:rPr>
          <w:rFonts w:hint="eastAsia" w:cs="宋体"/>
          <w:color w:val="auto"/>
          <w:sz w:val="21"/>
          <w:szCs w:val="21"/>
          <w:lang w:bidi="ar"/>
        </w:rPr>
        <w:t>）”电子交易平台加密上传；（2）加密电子投标文件为“郑州市公共资源交易中心（http://zzggzy.zhengzhou.gov.cn/）”网站提供的“投标文件制作工具”软件制作生成的加密版投标文件。（3）各投标人需使用本单位CA锁（制作投标文件时所使用的CA锁）对本单位的加密电子投标文件进行</w:t>
      </w:r>
      <w:r>
        <w:rPr>
          <w:rFonts w:hint="eastAsia" w:cs="宋体"/>
          <w:color w:val="auto"/>
          <w:sz w:val="21"/>
          <w:szCs w:val="21"/>
          <w:lang w:eastAsia="zh-CN" w:bidi="ar"/>
        </w:rPr>
        <w:t>远程</w:t>
      </w:r>
      <w:r>
        <w:rPr>
          <w:rFonts w:hint="eastAsia" w:cs="宋体"/>
          <w:color w:val="auto"/>
          <w:sz w:val="21"/>
          <w:szCs w:val="21"/>
          <w:lang w:bidi="ar"/>
        </w:rPr>
        <w:t>解密。</w:t>
      </w:r>
    </w:p>
    <w:p>
      <w:pPr>
        <w:pStyle w:val="9"/>
        <w:spacing w:before="0" w:beforeAutospacing="0" w:after="0" w:afterAutospacing="0" w:line="360" w:lineRule="auto"/>
        <w:ind w:firstLine="330"/>
        <w:rPr>
          <w:rFonts w:hint="eastAsia" w:cs="宋体"/>
          <w:b/>
          <w:bCs/>
          <w:color w:val="auto"/>
          <w:sz w:val="21"/>
          <w:szCs w:val="21"/>
          <w:lang w:bidi="ar"/>
        </w:rPr>
      </w:pPr>
      <w:r>
        <w:rPr>
          <w:rFonts w:hint="eastAsia" w:cs="宋体"/>
          <w:b/>
          <w:bCs/>
          <w:color w:val="auto"/>
          <w:sz w:val="21"/>
          <w:szCs w:val="21"/>
          <w:lang w:bidi="ar"/>
        </w:rPr>
        <w:t>六、开标时间及地点：</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1.时间：</w:t>
      </w:r>
      <w:r>
        <w:rPr>
          <w:rFonts w:hint="eastAsia" w:cs="宋体"/>
          <w:color w:val="auto"/>
          <w:sz w:val="21"/>
          <w:szCs w:val="21"/>
        </w:rPr>
        <w:t>2022年</w:t>
      </w:r>
      <w:r>
        <w:rPr>
          <w:rFonts w:hint="eastAsia" w:cs="宋体"/>
          <w:color w:val="auto"/>
          <w:sz w:val="21"/>
          <w:szCs w:val="21"/>
          <w:lang w:val="en-US" w:eastAsia="zh-CN"/>
        </w:rPr>
        <w:t>9</w:t>
      </w:r>
      <w:r>
        <w:rPr>
          <w:rFonts w:hint="eastAsia" w:cs="宋体"/>
          <w:color w:val="auto"/>
          <w:sz w:val="21"/>
          <w:szCs w:val="21"/>
        </w:rPr>
        <w:t>月</w:t>
      </w:r>
      <w:r>
        <w:rPr>
          <w:rFonts w:hint="eastAsia" w:cs="宋体"/>
          <w:color w:val="auto"/>
          <w:sz w:val="21"/>
          <w:szCs w:val="21"/>
          <w:lang w:val="en-US" w:eastAsia="zh-CN"/>
        </w:rPr>
        <w:t>5</w:t>
      </w:r>
      <w:r>
        <w:rPr>
          <w:rFonts w:hint="eastAsia" w:cs="宋体"/>
          <w:color w:val="auto"/>
          <w:sz w:val="21"/>
          <w:szCs w:val="21"/>
        </w:rPr>
        <w:t>日</w:t>
      </w:r>
      <w:r>
        <w:rPr>
          <w:rFonts w:hint="eastAsia" w:cs="宋体"/>
          <w:color w:val="auto"/>
          <w:sz w:val="21"/>
          <w:szCs w:val="21"/>
          <w:lang w:val="en-US" w:eastAsia="zh-CN"/>
        </w:rPr>
        <w:t>10</w:t>
      </w:r>
      <w:r>
        <w:rPr>
          <w:rFonts w:hint="eastAsia" w:cs="宋体"/>
          <w:color w:val="auto"/>
          <w:sz w:val="21"/>
          <w:szCs w:val="21"/>
        </w:rPr>
        <w:t>时</w:t>
      </w:r>
      <w:r>
        <w:rPr>
          <w:rFonts w:hint="eastAsia" w:cs="宋体"/>
          <w:color w:val="auto"/>
          <w:sz w:val="21"/>
          <w:szCs w:val="21"/>
          <w:lang w:val="en-US" w:eastAsia="zh-CN"/>
        </w:rPr>
        <w:t>30</w:t>
      </w:r>
      <w:r>
        <w:rPr>
          <w:rFonts w:hint="eastAsia" w:cs="宋体"/>
          <w:color w:val="auto"/>
          <w:sz w:val="21"/>
          <w:szCs w:val="21"/>
        </w:rPr>
        <w:t>分</w:t>
      </w:r>
      <w:r>
        <w:rPr>
          <w:rFonts w:hint="eastAsia" w:cs="宋体"/>
          <w:color w:val="auto"/>
          <w:sz w:val="21"/>
          <w:szCs w:val="21"/>
          <w:lang w:bidi="ar"/>
        </w:rPr>
        <w:t>（北京时间）</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2.地点：郑州市公共资源交易中心（http://zzggzy.zhengzhou.gov.cn/）电子交易平台</w:t>
      </w:r>
    </w:p>
    <w:p>
      <w:pPr>
        <w:pStyle w:val="9"/>
        <w:spacing w:before="0" w:beforeAutospacing="0" w:after="0" w:afterAutospacing="0" w:line="360" w:lineRule="auto"/>
        <w:rPr>
          <w:rFonts w:hint="eastAsia" w:cs="宋体"/>
          <w:color w:val="auto"/>
          <w:sz w:val="21"/>
          <w:szCs w:val="21"/>
          <w:lang w:bidi="ar"/>
        </w:rPr>
      </w:pPr>
      <w:r>
        <w:rPr>
          <w:rFonts w:hint="eastAsia" w:cs="宋体"/>
          <w:color w:val="auto"/>
          <w:sz w:val="21"/>
          <w:szCs w:val="21"/>
          <w:lang w:bidi="ar"/>
        </w:rPr>
        <w:t xml:space="preserve"> （http://122.112.246.33/BidOpening/bidopeninghallaction/hall/login ）。</w:t>
      </w:r>
    </w:p>
    <w:p>
      <w:pPr>
        <w:pStyle w:val="9"/>
        <w:spacing w:before="0" w:beforeAutospacing="0" w:after="0" w:afterAutospacing="0" w:line="360" w:lineRule="auto"/>
        <w:ind w:firstLine="330"/>
        <w:rPr>
          <w:rFonts w:hint="eastAsia" w:cs="宋体"/>
          <w:b/>
          <w:bCs/>
          <w:color w:val="auto"/>
          <w:sz w:val="21"/>
          <w:szCs w:val="21"/>
          <w:lang w:bidi="ar"/>
        </w:rPr>
      </w:pPr>
      <w:r>
        <w:rPr>
          <w:rFonts w:hint="eastAsia" w:cs="宋体"/>
          <w:b/>
          <w:bCs/>
          <w:color w:val="auto"/>
          <w:sz w:val="21"/>
          <w:szCs w:val="21"/>
          <w:lang w:bidi="ar"/>
        </w:rPr>
        <w:t>七、发布公告的媒介及招标公告期限</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本次招标公告在《河南省政府采购网》、《郑州市政府采购网》、《郑州市公共资源交易中心网》、《郑州市交通运输局》网站上发布。招标公告期限为五个工作日。</w:t>
      </w:r>
    </w:p>
    <w:p>
      <w:pPr>
        <w:pStyle w:val="9"/>
        <w:spacing w:before="0" w:beforeAutospacing="0" w:after="0" w:afterAutospacing="0" w:line="360" w:lineRule="auto"/>
        <w:ind w:firstLine="330"/>
        <w:rPr>
          <w:rFonts w:hint="eastAsia" w:cs="宋体"/>
          <w:b/>
          <w:bCs/>
          <w:color w:val="auto"/>
          <w:sz w:val="21"/>
          <w:szCs w:val="21"/>
        </w:rPr>
      </w:pPr>
      <w:r>
        <w:rPr>
          <w:rFonts w:hint="eastAsia" w:cs="宋体"/>
          <w:b/>
          <w:bCs/>
          <w:color w:val="auto"/>
          <w:sz w:val="21"/>
          <w:szCs w:val="21"/>
          <w:lang w:bidi="ar"/>
        </w:rPr>
        <w:t>八、联系方式</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采购人：郑州市交通运输局</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地址：郑州市中原区工人南路165号</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 xml:space="preserve">联 系 人：郑老师 </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联系电话：0371-67170012</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招标代理机构：河南弘咨项目管理有限公司</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 xml:space="preserve">地    址：郑州市电厂路国家大学科技园（东区）C座2层 </w:t>
      </w:r>
    </w:p>
    <w:p>
      <w:pPr>
        <w:pStyle w:val="9"/>
        <w:spacing w:before="0" w:beforeAutospacing="0" w:after="0" w:afterAutospacing="0" w:line="360" w:lineRule="auto"/>
        <w:ind w:firstLine="330"/>
        <w:rPr>
          <w:rFonts w:hint="eastAsia" w:cs="宋体"/>
          <w:color w:val="auto"/>
          <w:sz w:val="21"/>
          <w:szCs w:val="21"/>
          <w:lang w:bidi="ar"/>
        </w:rPr>
      </w:pPr>
      <w:r>
        <w:rPr>
          <w:rFonts w:hint="eastAsia" w:cs="宋体"/>
          <w:color w:val="auto"/>
          <w:sz w:val="21"/>
          <w:szCs w:val="21"/>
          <w:lang w:bidi="ar"/>
        </w:rPr>
        <w:t>联 系 人： 邓女士</w:t>
      </w:r>
    </w:p>
    <w:p>
      <w:pPr>
        <w:pStyle w:val="9"/>
        <w:spacing w:before="0" w:beforeAutospacing="0" w:after="0" w:afterAutospacing="0" w:line="360" w:lineRule="auto"/>
        <w:ind w:firstLine="330"/>
        <w:rPr>
          <w:rFonts w:cs="宋体"/>
          <w:color w:val="auto"/>
          <w:sz w:val="21"/>
          <w:szCs w:val="21"/>
          <w:lang w:bidi="ar"/>
        </w:rPr>
      </w:pPr>
      <w:r>
        <w:rPr>
          <w:rFonts w:hint="eastAsia" w:cs="宋体"/>
          <w:color w:val="auto"/>
          <w:sz w:val="21"/>
          <w:szCs w:val="21"/>
          <w:lang w:bidi="ar"/>
        </w:rPr>
        <w:t>联系电话： 0371-66633152</w:t>
      </w:r>
    </w:p>
    <w:p>
      <w:pPr>
        <w:pStyle w:val="13"/>
        <w:spacing w:line="360" w:lineRule="auto"/>
        <w:rPr>
          <w:b/>
          <w:bCs/>
          <w:color w:val="auto"/>
          <w:sz w:val="21"/>
          <w:szCs w:val="21"/>
        </w:rPr>
      </w:pPr>
      <w:r>
        <w:rPr>
          <w:rFonts w:hint="eastAsia"/>
          <w:b/>
          <w:bCs/>
          <w:color w:val="auto"/>
          <w:sz w:val="21"/>
          <w:szCs w:val="21"/>
        </w:rPr>
        <w:t>温馨提示：</w:t>
      </w:r>
    </w:p>
    <w:p>
      <w:pPr>
        <w:widowControl/>
        <w:shd w:val="clear" w:color="auto" w:fill="FFFFFF"/>
        <w:spacing w:line="360" w:lineRule="auto"/>
        <w:jc w:val="left"/>
        <w:rPr>
          <w:rFonts w:hint="eastAsia" w:ascii="宋体" w:hAnsi="宋体" w:cs="宋体"/>
          <w:color w:val="auto"/>
          <w:kern w:val="0"/>
          <w:szCs w:val="21"/>
        </w:rPr>
      </w:pPr>
      <w:r>
        <w:rPr>
          <w:rFonts w:hint="eastAsia" w:ascii="宋体" w:hAnsi="宋体" w:cs="宋体"/>
          <w:color w:val="auto"/>
          <w:kern w:val="0"/>
          <w:szCs w:val="21"/>
          <w:shd w:val="clear" w:color="auto" w:fill="FFFFFF"/>
        </w:rPr>
        <w:t>一、本项目为全流程电子化交易项目，请认真阅读招标文件，并注意以下事项。</w:t>
      </w:r>
    </w:p>
    <w:p>
      <w:pPr>
        <w:widowControl/>
        <w:shd w:val="clear" w:color="auto" w:fill="FFFFFF"/>
        <w:spacing w:line="360" w:lineRule="auto"/>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1.投标人应按招标文件规定编制、提交电子投标文件。</w:t>
      </w:r>
    </w:p>
    <w:p>
      <w:pPr>
        <w:widowControl/>
        <w:shd w:val="clear" w:color="auto" w:fill="FFFFFF"/>
        <w:spacing w:line="360" w:lineRule="auto"/>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2.本项目投标人不用提供纸质投标文件。</w:t>
      </w:r>
    </w:p>
    <w:p>
      <w:pPr>
        <w:widowControl/>
        <w:shd w:val="clear" w:color="auto" w:fill="FFFFFF"/>
        <w:spacing w:line="360" w:lineRule="auto"/>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3.电子文件下载、制作、提交期间和开标（电子投标文件的解密）环节，投标人须使用CA数字证书（证书须在有效期内）。</w:t>
      </w:r>
    </w:p>
    <w:p>
      <w:pPr>
        <w:widowControl/>
        <w:shd w:val="clear" w:color="auto" w:fill="FFFFFF"/>
        <w:spacing w:line="360" w:lineRule="auto"/>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4.电子投标文件的制作</w:t>
      </w:r>
    </w:p>
    <w:p>
      <w:pPr>
        <w:widowControl/>
        <w:shd w:val="clear" w:color="auto" w:fill="FFFFFF"/>
        <w:spacing w:line="360" w:lineRule="auto"/>
        <w:ind w:firstLine="482"/>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rPr>
        <w:t>4.1投标人登录郑州市公共资源交易中心网站（http://zzggzy.zhengzhou.gov.cn/），按招标文件要求制作电子投标文件。</w:t>
      </w:r>
    </w:p>
    <w:p>
      <w:pPr>
        <w:widowControl/>
        <w:shd w:val="clear" w:color="auto" w:fill="FFFFFF"/>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shd w:val="clear" w:color="auto" w:fill="FFFFFF"/>
        </w:rPr>
        <w:t xml:space="preserve">    4.2投标人须将招标文件要求的资质、业绩、荣誉及相关人员证明材料等资料原件扫描件（或图片）制作到所提交的电子投标文件中。</w:t>
      </w:r>
    </w:p>
    <w:p>
      <w:pPr>
        <w:widowControl/>
        <w:shd w:val="clear" w:color="auto" w:fill="FFFFFF"/>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shd w:val="clear" w:color="auto" w:fill="FFFFFF"/>
        </w:rPr>
        <w:t>5.加密电子投标文件的提交</w:t>
      </w:r>
    </w:p>
    <w:p>
      <w:pPr>
        <w:widowControl/>
        <w:shd w:val="clear" w:color="auto" w:fill="FFFFFF"/>
        <w:spacing w:line="360" w:lineRule="auto"/>
        <w:ind w:firstLine="482"/>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5.1加密电子投标文件应在招标文件规定的投标截止时间（开标时间）之前成功提交至郑州市公共资源交易中心网站（http://zzggzy.zhengzhou.gov.cn/）。投标人应充分考虑并预留技术处理和上传数据所需时间。</w:t>
      </w:r>
    </w:p>
    <w:p>
      <w:pPr>
        <w:widowControl/>
        <w:shd w:val="clear" w:color="auto" w:fill="FFFFFF"/>
        <w:spacing w:line="360" w:lineRule="auto"/>
        <w:jc w:val="left"/>
        <w:rPr>
          <w:rFonts w:hint="eastAsia" w:ascii="宋体" w:hAnsi="宋体" w:cs="宋体"/>
          <w:color w:val="auto"/>
          <w:kern w:val="0"/>
          <w:szCs w:val="21"/>
        </w:rPr>
      </w:pPr>
      <w:r>
        <w:rPr>
          <w:rFonts w:hint="eastAsia" w:ascii="宋体" w:hAnsi="宋体" w:cs="宋体"/>
          <w:color w:val="auto"/>
          <w:kern w:val="0"/>
          <w:szCs w:val="21"/>
        </w:rPr>
        <w:t>二、“不见面”开标注意事项及操作流程</w:t>
      </w:r>
    </w:p>
    <w:p>
      <w:pPr>
        <w:pStyle w:val="14"/>
        <w:snapToGrid w:val="0"/>
        <w:spacing w:line="360" w:lineRule="auto"/>
        <w:ind w:firstLine="412"/>
        <w:rPr>
          <w:rFonts w:hint="eastAsia" w:ascii="宋体" w:hAnsi="宋体" w:cs="宋体"/>
          <w:bCs/>
          <w:color w:val="auto"/>
        </w:rPr>
      </w:pPr>
      <w:r>
        <w:rPr>
          <w:rFonts w:hint="eastAsia" w:ascii="宋体" w:hAnsi="宋体" w:cs="宋体"/>
          <w:color w:val="auto"/>
        </w:rPr>
        <w:t>1</w:t>
      </w:r>
      <w:r>
        <w:rPr>
          <w:rFonts w:hint="eastAsia" w:ascii="宋体" w:hAnsi="宋体" w:cs="宋体"/>
          <w:bCs/>
          <w:color w:val="auto"/>
        </w:rPr>
        <w:t>、开标时，投标人采用网上远程异地解密时，请用CA证书登录郑州市公共资源交易中心业务系统，进入本项目开标大厅点击解密来完成投标文件的解密工作。超过规定时间解密的投标文件不予接收。</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2、如出现投标人的电子投标文件无法解密的情况，投标人应及时联系采购人（代理机构）进行说明。投标文件解密异常，按以下步骤进行处理：</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（1）如果是投标文件自身问题导致投标文件无法解密的，该投标文件将不予接收、解密。</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（2）如果是电子化交易系统问题造成投标文件无法解密的，将由技术人员进行排查处理。如短时间内问题无法解决的，将由采购人（代理机构）联系监督部门申请暂停开标，待问题解决后继续开标。</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3、所有投标文件解密完成后，由采购人（代理机构）操作，对开标结果进行公示。</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4、投标人应保证在开标期间电话、电脑、网络等能够正常使用，投标人因停电、电脑病毒、网络堵塞等原因，未在规定的解密时间内对投标文件进行解密的，其投标文件不予接收。</w:t>
      </w:r>
    </w:p>
    <w:p>
      <w:pPr>
        <w:pStyle w:val="14"/>
        <w:snapToGrid w:val="0"/>
        <w:spacing w:line="360" w:lineRule="auto"/>
        <w:ind w:firstLine="412"/>
        <w:rPr>
          <w:rFonts w:hint="eastAsia" w:ascii="宋体" w:hAnsi="宋体" w:cs="宋体"/>
          <w:bCs/>
          <w:color w:val="auto"/>
        </w:rPr>
      </w:pPr>
      <w:r>
        <w:rPr>
          <w:rFonts w:hint="eastAsia" w:ascii="宋体" w:hAnsi="宋体" w:cs="宋体"/>
          <w:bCs/>
          <w:color w:val="auto"/>
        </w:rPr>
        <w:t>5、解密完成后，投标人可登录到交易系统查看自己的投标报价。如对自己的报价内容有异议的，应在报价内容显示后20分钟内联系采购人（代理机构）进行质疑，投标人未在规定时间内提出质疑的，视为认可开标结果显示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3A8B0"/>
    <w:multiLevelType w:val="singleLevel"/>
    <w:tmpl w:val="E413A8B0"/>
    <w:lvl w:ilvl="0" w:tentative="0">
      <w:start w:val="1"/>
      <w:numFmt w:val="chineseCounting"/>
      <w:suff w:val="nothing"/>
      <w:lvlText w:val="%1、"/>
      <w:lvlJc w:val="left"/>
      <w:pPr>
        <w:ind w:left="31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ODU3Y2U4NmMzMzgzYzViNWQ0YzE0YmMyYWZlMTcifQ=="/>
  </w:docVars>
  <w:rsids>
    <w:rsidRoot w:val="00000000"/>
    <w:rsid w:val="0B6816AA"/>
    <w:rsid w:val="0CBA3233"/>
    <w:rsid w:val="34E910D6"/>
    <w:rsid w:val="5F98594B"/>
    <w:rsid w:val="6E774B46"/>
    <w:rsid w:val="726D0237"/>
    <w:rsid w:val="74B4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6"/>
    <w:qFormat/>
    <w:uiPriority w:val="0"/>
    <w:pPr>
      <w:ind w:firstLine="420"/>
    </w:pPr>
    <w:rPr>
      <w:rFonts w:eastAsia="楷体_GB2312"/>
      <w:sz w:val="32"/>
      <w:szCs w:val="20"/>
    </w:rPr>
  </w:style>
  <w:style w:type="paragraph" w:styleId="3">
    <w:name w:val="Body Text"/>
    <w:basedOn w:val="1"/>
    <w:next w:val="4"/>
    <w:uiPriority w:val="0"/>
    <w:pPr>
      <w:spacing w:after="120"/>
    </w:pPr>
  </w:style>
  <w:style w:type="paragraph" w:customStyle="1" w:styleId="4">
    <w:name w:val="style4"/>
    <w:basedOn w:val="1"/>
    <w:next w:val="5"/>
    <w:qFormat/>
    <w:uiPriority w:val="0"/>
    <w:pPr>
      <w:widowControl/>
      <w:spacing w:before="100" w:beforeAutospacing="1" w:after="100" w:afterAutospacing="1"/>
      <w:jc w:val="left"/>
    </w:pPr>
    <w:rPr>
      <w:rFonts w:ascii="宋体" w:hAnsi="宋体" w:cs="宋体"/>
      <w:kern w:val="0"/>
      <w:sz w:val="18"/>
      <w:szCs w:val="18"/>
    </w:rPr>
  </w:style>
  <w:style w:type="paragraph" w:customStyle="1" w:styleId="5">
    <w:name w:val="2"/>
    <w:basedOn w:val="1"/>
    <w:next w:val="1"/>
    <w:qFormat/>
    <w:uiPriority w:val="0"/>
    <w:pPr>
      <w:adjustRightInd w:val="0"/>
      <w:spacing w:line="420" w:lineRule="atLeast"/>
      <w:ind w:left="1134" w:hanging="227"/>
      <w:textAlignment w:val="baseline"/>
    </w:pPr>
    <w:rPr>
      <w:kern w:val="0"/>
      <w:szCs w:val="20"/>
    </w:rPr>
  </w:style>
  <w:style w:type="paragraph" w:styleId="6">
    <w:name w:val="Body Text First Indent 2"/>
    <w:basedOn w:val="7"/>
    <w:next w:val="1"/>
    <w:qFormat/>
    <w:uiPriority w:val="0"/>
    <w:pPr>
      <w:ind w:firstLine="420" w:firstLineChars="200"/>
    </w:pPr>
  </w:style>
  <w:style w:type="paragraph" w:styleId="7">
    <w:name w:val="Body Text Indent"/>
    <w:basedOn w:val="1"/>
    <w:next w:val="8"/>
    <w:uiPriority w:val="0"/>
    <w:pPr>
      <w:spacing w:after="120"/>
      <w:ind w:left="420" w:leftChars="200"/>
    </w:pPr>
  </w:style>
  <w:style w:type="paragraph" w:styleId="8">
    <w:name w:val="envelope return"/>
    <w:basedOn w:val="1"/>
    <w:unhideWhenUsed/>
    <w:qFormat/>
    <w:uiPriority w:val="99"/>
    <w:pPr>
      <w:snapToGrid w:val="0"/>
    </w:pPr>
    <w:rPr>
      <w:rFonts w:ascii="Arial" w:hAnsi="Arial" w:cs="Arial"/>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b/>
      <w:bCs/>
    </w:rPr>
  </w:style>
  <w:style w:type="paragraph" w:customStyle="1" w:styleId="1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2022-08-24T06:48:00Z</dcterms:created>
  <dc:creator>Administrator</dc:creator>
  <cp:lastModifiedBy>Administrator</cp:lastModifiedBy>
  <dcterms:modified xsi:type="dcterms:W3CDTF">2022-08-25T00:34:57Z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7B5FB74378F74B9FB0EB340688FF9717</vt:lpwstr>
  </property>
</Properties>
</file>