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亚投行紧急优惠贷款支持河南省暴雨洪涝灾害灾后恢复重建项目-郑州子项目-子项目四：郑州市农村公路灾后恢复重建项目施工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2、9</w:t>
      </w:r>
      <w:r>
        <w:rPr>
          <w:rFonts w:hint="eastAsia" w:asciiTheme="minorEastAsia" w:hAnsiTheme="minorEastAsia"/>
          <w:b/>
          <w:sz w:val="28"/>
          <w:szCs w:val="28"/>
        </w:rPr>
        <w:t>标段合同授予公告</w:t>
      </w:r>
    </w:p>
    <w:p>
      <w:pPr>
        <w:spacing w:line="396" w:lineRule="auto"/>
        <w:rPr>
          <w:rFonts w:asciiTheme="minorEastAsia" w:hAnsiTheme="minorEastAsia"/>
        </w:rPr>
      </w:pPr>
    </w:p>
    <w:p>
      <w:pPr>
        <w:spacing w:line="39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招标编号：0773-2120GNQGGCGK3716</w:t>
      </w:r>
    </w:p>
    <w:p>
      <w:pPr>
        <w:spacing w:line="39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采购方法：公开招标</w:t>
      </w:r>
    </w:p>
    <w:p>
      <w:pPr>
        <w:spacing w:line="396" w:lineRule="auto"/>
        <w:rPr>
          <w:rFonts w:asciiTheme="minorEastAsia" w:hAnsiTheme="minorEastAsia"/>
        </w:rPr>
      </w:pPr>
    </w:p>
    <w:p>
      <w:pPr>
        <w:spacing w:line="396" w:lineRule="auto"/>
        <w:jc w:val="center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中标人信息</w:t>
      </w:r>
    </w:p>
    <w:p>
      <w:pPr>
        <w:spacing w:line="396" w:lineRule="auto"/>
        <w:rPr>
          <w:rFonts w:asciiTheme="minorEastAsia" w:hAnsiTheme="minorEastAsia"/>
        </w:rPr>
      </w:pPr>
    </w:p>
    <w:p>
      <w:pPr>
        <w:spacing w:line="396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合同编号：ZZJTNCQX-Works-02</w:t>
      </w:r>
    </w:p>
    <w:p>
      <w:pPr>
        <w:spacing w:line="396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合同名称：亚投行紧急优惠贷款支持河南省暴雨洪涝灾害灾后恢复重建项目-郑州子项目-子项目四：郑州市农村公路灾后恢复重建项目施工2标段</w:t>
      </w:r>
    </w:p>
    <w:p>
      <w:pPr>
        <w:spacing w:line="396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中标人名称：河北光太路桥工程集团有限公司</w:t>
      </w:r>
    </w:p>
    <w:p>
      <w:pPr>
        <w:spacing w:line="396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合同价（人民币）：¥ 143042302.19 元</w:t>
      </w:r>
    </w:p>
    <w:p>
      <w:pPr>
        <w:spacing w:line="396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合同期限：7个月</w:t>
      </w:r>
    </w:p>
    <w:p>
      <w:pPr>
        <w:spacing w:line="396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合同范围：包括荥阳市高村乡、广武镇、王村镇、崔庙镇、金寨 乡、城关乡和豫龙镇7个乡（镇、办）水毁道路修复。水毁里程77.36公里，路基挖方15451.6立方米，清理滑塌边坡土122537.6立方米，路基填方380740.6立方米，沥青混凝土路面67640平方米，水泥混凝土路面172429.6平方米，防护、排水圬工71783.4立方米，新建桥梁721.27延米/12座，维修加固桥梁15延米/1座，新建涵洞25道，恢复加固涵洞2道，恢复及新建波形梁护栏12875米。</w:t>
      </w:r>
    </w:p>
    <w:p>
      <w:pPr>
        <w:spacing w:line="396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项目经理：刘天平</w:t>
      </w:r>
    </w:p>
    <w:p>
      <w:pPr>
        <w:spacing w:line="396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证书编号：冀1132011201210323</w:t>
      </w:r>
    </w:p>
    <w:p>
      <w:pPr>
        <w:spacing w:line="396" w:lineRule="auto"/>
        <w:rPr>
          <w:rFonts w:hint="eastAsia" w:asciiTheme="minorEastAsia" w:hAnsiTheme="minorEastAsia"/>
        </w:rPr>
      </w:pPr>
    </w:p>
    <w:p>
      <w:pPr>
        <w:spacing w:line="396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合同编号：ZZJTNCQX-Works-09</w:t>
      </w:r>
    </w:p>
    <w:p>
      <w:pPr>
        <w:spacing w:line="396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合同名称：亚投行紧急优惠贷款支持河南省暴雨洪涝灾害灾后恢复重建项目-郑州子项目-子项目四：郑州市农村公路灾后恢复重建项目施工9标段</w:t>
      </w:r>
    </w:p>
    <w:p>
      <w:pPr>
        <w:spacing w:line="396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中标人名称：河北广通路桥集团有限公司</w:t>
      </w:r>
    </w:p>
    <w:p>
      <w:pPr>
        <w:spacing w:line="396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中标价（人民币）：¥ 88372490.87 元</w:t>
      </w:r>
    </w:p>
    <w:p>
      <w:pPr>
        <w:spacing w:line="396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合同期限：7个月</w:t>
      </w:r>
    </w:p>
    <w:p>
      <w:pPr>
        <w:spacing w:line="396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合同范围：包括新郑市龙湖镇、龙湖教育园区管委会、孟庄镇、郭店镇、薛店镇、新村镇、和庄镇、城关乡、梨河镇、观音寺镇、具茨山景区管委会等11个乡（镇、管委会）水毁道路修复。水毁里程38.369公里，路基挖方33.755千立方米，清理滑塌边坡土方30.841千立方米，路基填方136.662千立方米；水毁边坡填筑水泥土86.943千立方米，浇筑C30泡沫轻质混凝土650.3立方米；修复新建水泥混凝土路72.819千平方米，修复新建沥青混凝土路面94.896千平方米；修复防护、排水圬工29.354千立方米；新建桥梁3座，均为中桥272米/3座，维修加固1座75米；新建涵洞40道，其中盖板涵9道，圆管涵31道，恢复及新建波形梁护栏5304米。</w:t>
      </w:r>
    </w:p>
    <w:p>
      <w:pPr>
        <w:spacing w:line="396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项目经理：赵彦宁</w:t>
      </w:r>
    </w:p>
    <w:p>
      <w:pPr>
        <w:spacing w:line="396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证书编号：冀1132011201211229</w:t>
      </w:r>
    </w:p>
    <w:p>
      <w:pPr>
        <w:spacing w:line="396" w:lineRule="auto"/>
        <w:rPr>
          <w:rFonts w:asciiTheme="minorEastAsia" w:hAnsiTheme="minorEastAsia"/>
        </w:rPr>
      </w:pPr>
      <w:bookmarkStart w:id="0" w:name="_GoBack"/>
      <w:bookmarkEnd w:id="0"/>
    </w:p>
    <w:p>
      <w:pPr>
        <w:spacing w:line="396" w:lineRule="auto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联系方式：</w:t>
      </w:r>
    </w:p>
    <w:p>
      <w:pPr>
        <w:spacing w:line="39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招 标 人：郑州市公路事业发展中心</w:t>
      </w:r>
    </w:p>
    <w:p>
      <w:pPr>
        <w:spacing w:line="39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地    址：郑州市航海西路28号</w:t>
      </w:r>
    </w:p>
    <w:p>
      <w:pPr>
        <w:spacing w:line="39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联 系 人：娄先生</w:t>
      </w:r>
    </w:p>
    <w:p>
      <w:pPr>
        <w:spacing w:line="39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电    话：0371-68995071</w:t>
      </w:r>
    </w:p>
    <w:p>
      <w:pPr>
        <w:spacing w:line="39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传    真：0371-68995001</w:t>
      </w:r>
    </w:p>
    <w:p>
      <w:pPr>
        <w:spacing w:line="39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邮    箱：zzglgxglc@163.com </w:t>
      </w:r>
    </w:p>
    <w:p>
      <w:pPr>
        <w:spacing w:line="396" w:lineRule="auto"/>
        <w:rPr>
          <w:rFonts w:asciiTheme="minorEastAsia" w:hAnsiTheme="minorEastAsia"/>
        </w:rPr>
      </w:pPr>
    </w:p>
    <w:p>
      <w:pPr>
        <w:spacing w:line="39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代理机构：中金招标有限责任公司（牵头人）/河南省伟信招标管理咨询有限公司（成员）</w:t>
      </w:r>
    </w:p>
    <w:p>
      <w:pPr>
        <w:spacing w:line="39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地    址：北京市海淀区西三环北路21号久凌大厦15层</w:t>
      </w:r>
    </w:p>
    <w:p>
      <w:pPr>
        <w:spacing w:line="39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联 系 人：葛女士</w:t>
      </w:r>
    </w:p>
    <w:p>
      <w:pPr>
        <w:spacing w:line="39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电    话：010-68305033</w:t>
      </w:r>
    </w:p>
    <w:p>
      <w:pPr>
        <w:spacing w:line="39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邮    箱：gezgezvip@163.com</w:t>
      </w:r>
    </w:p>
    <w:p>
      <w:pPr>
        <w:spacing w:line="39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账户名称：中金招标有限责任公司</w:t>
      </w:r>
    </w:p>
    <w:p>
      <w:pPr>
        <w:spacing w:line="39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开户银行：招商银行股份有限公司北京北苑路支行</w:t>
      </w:r>
    </w:p>
    <w:p>
      <w:pPr>
        <w:spacing w:line="39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账    号：110905636010302</w:t>
      </w:r>
    </w:p>
    <w:p>
      <w:pPr>
        <w:spacing w:line="396" w:lineRule="auto"/>
        <w:rPr>
          <w:rFonts w:asciiTheme="minorEastAsia" w:hAnsiTheme="minorEastAsia"/>
        </w:rPr>
      </w:pPr>
    </w:p>
    <w:p>
      <w:pPr>
        <w:spacing w:line="39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监督部门：郑州市交通运输局</w:t>
      </w:r>
    </w:p>
    <w:p>
      <w:pPr>
        <w:spacing w:line="39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单位地址：郑州市工人南路165号</w:t>
      </w:r>
    </w:p>
    <w:p>
      <w:pPr>
        <w:spacing w:line="39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电    话：0371-67178870</w:t>
      </w:r>
    </w:p>
    <w:p>
      <w:pPr>
        <w:spacing w:line="39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传    真：0371-67178870</w:t>
      </w:r>
    </w:p>
    <w:p>
      <w:pPr>
        <w:spacing w:line="39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邮    箱：zzsjtwgcc@163.com</w:t>
      </w:r>
    </w:p>
    <w:sectPr>
      <w:pgSz w:w="11906" w:h="16838"/>
      <w:pgMar w:top="1304" w:right="1588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UzMmQwZmUzNmI5NzI5ZTVkMWNiNzMwZWU1MTQ5ZDQifQ=="/>
  </w:docVars>
  <w:rsids>
    <w:rsidRoot w:val="00E23150"/>
    <w:rsid w:val="0019287D"/>
    <w:rsid w:val="00415D38"/>
    <w:rsid w:val="00462307"/>
    <w:rsid w:val="0068781A"/>
    <w:rsid w:val="007C6778"/>
    <w:rsid w:val="008A7473"/>
    <w:rsid w:val="0092615A"/>
    <w:rsid w:val="00B236C3"/>
    <w:rsid w:val="00BC7024"/>
    <w:rsid w:val="00C25128"/>
    <w:rsid w:val="00E23150"/>
    <w:rsid w:val="00E3166D"/>
    <w:rsid w:val="00E46BF4"/>
    <w:rsid w:val="29DB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</w:style>
  <w:style w:type="character" w:styleId="7">
    <w:name w:val="FollowedHyperlink"/>
    <w:basedOn w:val="5"/>
    <w:semiHidden/>
    <w:unhideWhenUsed/>
    <w:uiPriority w:val="99"/>
    <w:rPr>
      <w:color w:val="800080"/>
      <w:u w:val="none"/>
    </w:rPr>
  </w:style>
  <w:style w:type="character" w:styleId="8">
    <w:name w:val="Emphasis"/>
    <w:basedOn w:val="5"/>
    <w:qFormat/>
    <w:uiPriority w:val="20"/>
  </w:style>
  <w:style w:type="character" w:styleId="9">
    <w:name w:val="HTML Definition"/>
    <w:basedOn w:val="5"/>
    <w:semiHidden/>
    <w:unhideWhenUsed/>
    <w:uiPriority w:val="99"/>
  </w:style>
  <w:style w:type="character" w:styleId="10">
    <w:name w:val="HTML Typewriter"/>
    <w:basedOn w:val="5"/>
    <w:semiHidden/>
    <w:unhideWhenUsed/>
    <w:uiPriority w:val="99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5"/>
    <w:semiHidden/>
    <w:unhideWhenUsed/>
    <w:uiPriority w:val="99"/>
    <w:rPr>
      <w:bdr w:val="none" w:color="auto" w:sz="0" w:space="0"/>
    </w:rPr>
  </w:style>
  <w:style w:type="character" w:styleId="12">
    <w:name w:val="HTML Variable"/>
    <w:basedOn w:val="5"/>
    <w:semiHidden/>
    <w:unhideWhenUsed/>
    <w:uiPriority w:val="99"/>
  </w:style>
  <w:style w:type="character" w:styleId="13">
    <w:name w:val="Hyperlink"/>
    <w:basedOn w:val="5"/>
    <w:semiHidden/>
    <w:unhideWhenUsed/>
    <w:uiPriority w:val="99"/>
    <w:rPr>
      <w:color w:val="0000FF"/>
      <w:u w:val="none"/>
    </w:rPr>
  </w:style>
  <w:style w:type="character" w:styleId="14">
    <w:name w:val="HTML Code"/>
    <w:basedOn w:val="5"/>
    <w:semiHidden/>
    <w:unhideWhenUsed/>
    <w:uiPriority w:val="99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5">
    <w:name w:val="HTML Cite"/>
    <w:basedOn w:val="5"/>
    <w:semiHidden/>
    <w:unhideWhenUsed/>
    <w:uiPriority w:val="99"/>
  </w:style>
  <w:style w:type="character" w:styleId="16">
    <w:name w:val="HTML Keyboard"/>
    <w:basedOn w:val="5"/>
    <w:semiHidden/>
    <w:unhideWhenUsed/>
    <w:uiPriority w:val="99"/>
    <w:rPr>
      <w:rFonts w:hint="default" w:ascii="monospace" w:hAnsi="monospace" w:eastAsia="monospace" w:cs="monospace"/>
      <w:sz w:val="20"/>
    </w:rPr>
  </w:style>
  <w:style w:type="character" w:styleId="17">
    <w:name w:val="HTML Sample"/>
    <w:basedOn w:val="5"/>
    <w:semiHidden/>
    <w:unhideWhenUsed/>
    <w:uiPriority w:val="99"/>
    <w:rPr>
      <w:rFonts w:ascii="monospace" w:hAnsi="monospace" w:eastAsia="monospace" w:cs="monospace"/>
    </w:rPr>
  </w:style>
  <w:style w:type="character" w:customStyle="1" w:styleId="1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9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2437</Words>
  <Characters>3143</Characters>
  <Lines>23</Lines>
  <Paragraphs>6</Paragraphs>
  <TotalTime>7</TotalTime>
  <ScaleCrop>false</ScaleCrop>
  <LinksUpToDate>false</LinksUpToDate>
  <CharactersWithSpaces>3202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2022-08-03T02:16:00Z</dcterms:created>
  <dc:creator>河南省伟信招标管理咨询有限公司:贺东亮</dc:creator>
  <cp:lastModifiedBy>张HuangHuang</cp:lastModifiedBy>
  <dcterms:modified xsi:type="dcterms:W3CDTF">2022-08-30T07:17:36Z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4358E37D15194E1CBEFA1B152B5C1C1C</vt:lpwstr>
  </property>
</Properties>
</file>