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4"/>
        </w:rPr>
      </w:pPr>
      <w:bookmarkStart w:id="0" w:name="OLE_LINK1"/>
      <w:r>
        <w:rPr>
          <w:rFonts w:hint="eastAsia" w:ascii="宋体" w:hAnsi="宋体"/>
          <w:b/>
          <w:sz w:val="28"/>
          <w:szCs w:val="24"/>
        </w:rPr>
        <w:t>建设工程中标候选人公示</w:t>
      </w:r>
    </w:p>
    <w:tbl>
      <w:tblPr>
        <w:tblStyle w:val="6"/>
        <w:tblW w:w="86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274"/>
        <w:gridCol w:w="314"/>
        <w:gridCol w:w="1051"/>
        <w:gridCol w:w="558"/>
        <w:gridCol w:w="456"/>
        <w:gridCol w:w="118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9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国道234线郑州境国道310以南段（荥阳乔楼至崔庙段）改建工程交通安全设施施工招标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施工Ⅰ标段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K17+140-K23+400范围内乔楼互通式立交桥下及渠化岛、楚庄（菱形）互通式立交中间带及渠化岛、槐树洼互通式立交内侧环岛交通安全设施工程施工；详见施工图纸及工程量清单的所有内容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9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2020年9月1日上午10时00分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第一中标候选人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河南恒通公路桥梁建设有限公司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孔凌宇 一级建造师 </w:t>
            </w:r>
            <w:r>
              <w:rPr>
                <w:sz w:val="21"/>
                <w:szCs w:val="21"/>
                <w:shd w:val="clear" w:color="auto" w:fill="FFFFFF"/>
              </w:rPr>
              <w:t>00971223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12810607.93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河北龙威交通工程有限公司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刘翠德 一级建造师 </w:t>
            </w:r>
            <w:r>
              <w:rPr>
                <w:sz w:val="21"/>
                <w:szCs w:val="21"/>
                <w:shd w:val="clear" w:color="auto" w:fill="FFFFFF"/>
              </w:rPr>
              <w:t>00240575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12855465.64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马艳民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第三中标候选人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河南建元公路附属设施工程有限公司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张立红 一级建造师 </w:t>
            </w:r>
            <w:r>
              <w:rPr>
                <w:sz w:val="21"/>
                <w:szCs w:val="21"/>
              </w:rPr>
              <w:t>00950408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13154901.57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傅三群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1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1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bookmarkStart w:id="1" w:name="_Hlk10015172"/>
            <w:r>
              <w:rPr>
                <w:rFonts w:hint="eastAsia"/>
                <w:b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否决</w:t>
            </w:r>
            <w:r>
              <w:rPr>
                <w:rFonts w:hint="eastAsia"/>
                <w:b/>
                <w:bCs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无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  <w:bookmarkEnd w:id="1"/>
        </w:tc>
        <w:tc>
          <w:tcPr>
            <w:tcW w:w="350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7" w:type="dxa"/>
            <w:gridSpan w:val="10"/>
            <w:vAlign w:val="center"/>
          </w:tcPr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备注：公示期：3日。在公示期限内，欢迎对招标投标活动中存在的违法、违规、违纪问题进行投诉。</w:t>
            </w:r>
          </w:p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 标 人：郑州交通建设投资有限公司  电话：王女士 0371-86558105</w:t>
            </w:r>
          </w:p>
          <w:p>
            <w:pPr>
              <w:pStyle w:val="11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监督部门：郑州市交通运输局  电话：0371-67178870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7" w:type="dxa"/>
            <w:gridSpan w:val="1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招标人或招标代理机构：北京中交建设工程咨询有限公司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主要负责人：刘涛</w:t>
            </w:r>
          </w:p>
          <w:p>
            <w:pPr>
              <w:pStyle w:val="11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2020年9月2日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1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  <w:bookmarkEnd w:id="0"/>
          </w:p>
        </w:tc>
      </w:tr>
    </w:tbl>
    <w:p>
      <w:pPr>
        <w:pStyle w:val="11"/>
        <w:shd w:val="solid" w:color="FFFFFF" w:fill="auto"/>
        <w:spacing w:before="0" w:beforeAutospacing="0" w:after="0" w:afterAutospacing="0"/>
        <w:rPr>
          <w:b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0F"/>
    <w:rsid w:val="000D51FF"/>
    <w:rsid w:val="00787C0F"/>
    <w:rsid w:val="008C3C05"/>
    <w:rsid w:val="00A87D1A"/>
    <w:rsid w:val="00AE5F9C"/>
    <w:rsid w:val="456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批注主题1"/>
    <w:basedOn w:val="2"/>
    <w:next w:val="2"/>
    <w:link w:val="18"/>
    <w:uiPriority w:val="0"/>
    <w:rPr>
      <w:b/>
      <w:bCs/>
    </w:rPr>
  </w:style>
  <w:style w:type="paragraph" w:customStyle="1" w:styleId="10">
    <w:name w:val="正文文本 31"/>
    <w:basedOn w:val="1"/>
    <w:link w:val="15"/>
    <w:uiPriority w:val="0"/>
    <w:rPr>
      <w:rFonts w:ascii="宋体" w:hAnsi="Times New Roman"/>
      <w:sz w:val="24"/>
      <w:szCs w:val="20"/>
      <w:lang w:val="zh-CN"/>
    </w:rPr>
  </w:style>
  <w:style w:type="paragraph" w:customStyle="1" w:styleId="11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引用1"/>
    <w:uiPriority w:val="0"/>
    <w:rPr>
      <w:sz w:val="21"/>
      <w:szCs w:val="21"/>
    </w:rPr>
  </w:style>
  <w:style w:type="character" w:customStyle="1" w:styleId="13">
    <w:name w:val="页眉 字符"/>
    <w:link w:val="5"/>
    <w:semiHidden/>
    <w:qFormat/>
    <w:uiPriority w:val="0"/>
    <w:rPr>
      <w:sz w:val="18"/>
      <w:szCs w:val="18"/>
    </w:rPr>
  </w:style>
  <w:style w:type="character" w:customStyle="1" w:styleId="14">
    <w:name w:val="页脚 字符"/>
    <w:link w:val="4"/>
    <w:semiHidden/>
    <w:qFormat/>
    <w:uiPriority w:val="0"/>
    <w:rPr>
      <w:sz w:val="18"/>
      <w:szCs w:val="18"/>
    </w:rPr>
  </w:style>
  <w:style w:type="character" w:customStyle="1" w:styleId="15">
    <w:name w:val="正文文本 3 字符"/>
    <w:link w:val="10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6">
    <w:name w:val="批注框文本 字符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批注主题 字符"/>
    <w:link w:val="9"/>
    <w:semiHidden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274</Words>
  <Characters>1568</Characters>
  <Lines>13</Lines>
  <Paragraphs>3</Paragraphs>
  <TotalTime>60</TotalTime>
  <ScaleCrop>false</ScaleCrop>
  <LinksUpToDate>false</LinksUpToDate>
  <CharactersWithSpaces>1839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2018-08-11T00:07:00Z</dcterms:created>
  <dc:creator>SkyUN.Org</dc:creator>
  <cp:lastModifiedBy>wty</cp:lastModifiedBy>
  <cp:lastPrinted>2019-05-29T10:59:00Z</cp:lastPrinted>
  <dcterms:modified xsi:type="dcterms:W3CDTF">2020-09-02T07:01:18Z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